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1FD14" w14:textId="4B8A20C8" w:rsidR="00B30AF2" w:rsidRPr="0052548E" w:rsidRDefault="00B30AF2" w:rsidP="00B30AF2">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F94967" w:rsidRPr="00F94967">
        <w:rPr>
          <w:rFonts w:ascii="Arial" w:hAnsi="Arial" w:cs="Arial"/>
          <w:b/>
          <w:bCs/>
          <w:sz w:val="28"/>
        </w:rPr>
        <w:t>R1-2112042</w:t>
      </w:r>
      <w:bookmarkStart w:id="0" w:name="_GoBack"/>
      <w:bookmarkEnd w:id="0"/>
    </w:p>
    <w:p w14:paraId="68D6E312" w14:textId="77777777" w:rsidR="00B30AF2" w:rsidRPr="009513AC" w:rsidRDefault="00B30AF2" w:rsidP="00B30A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B30AF2"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8A872D6" w:rsidR="00C5443F" w:rsidRDefault="00C02B6D" w:rsidP="000D05D3">
      <w:pPr>
        <w:spacing w:after="120"/>
        <w:jc w:val="both"/>
        <w:rPr>
          <w:sz w:val="22"/>
          <w:szCs w:val="22"/>
        </w:rPr>
      </w:pPr>
      <w:r>
        <w:rPr>
          <w:rFonts w:hint="eastAsia"/>
          <w:sz w:val="22"/>
          <w:szCs w:val="22"/>
        </w:rPr>
        <w:t xml:space="preserve">In </w:t>
      </w:r>
      <w:r w:rsidR="00FC16BD">
        <w:rPr>
          <w:sz w:val="22"/>
          <w:szCs w:val="22"/>
        </w:rPr>
        <w:t xml:space="preserve">previous </w:t>
      </w:r>
      <w:r>
        <w:rPr>
          <w:rFonts w:hint="eastAsia"/>
          <w:sz w:val="22"/>
          <w:szCs w:val="22"/>
        </w:rPr>
        <w:t xml:space="preserve">RAN1 </w:t>
      </w:r>
      <w:r w:rsidR="00FC16BD">
        <w:rPr>
          <w:sz w:val="22"/>
          <w:szCs w:val="22"/>
        </w:rPr>
        <w:t>meetings</w:t>
      </w:r>
      <w:r>
        <w:rPr>
          <w:sz w:val="22"/>
          <w:szCs w:val="22"/>
        </w:rPr>
        <w:t xml:space="preserve"> [1</w:t>
      </w:r>
      <w:r w:rsidR="00FC16BD">
        <w:rPr>
          <w:sz w:val="22"/>
          <w:szCs w:val="22"/>
        </w:rPr>
        <w:t>]</w:t>
      </w:r>
      <w:r w:rsidR="00563496">
        <w:rPr>
          <w:sz w:val="22"/>
          <w:szCs w:val="22"/>
        </w:rPr>
        <w:t>[2]</w:t>
      </w:r>
      <w:r w:rsidR="00840452">
        <w:rPr>
          <w:rFonts w:hint="eastAsia"/>
          <w:sz w:val="22"/>
          <w:szCs w:val="22"/>
        </w:rPr>
        <w:t>[3]</w:t>
      </w:r>
      <w:r>
        <w:rPr>
          <w:sz w:val="22"/>
          <w:szCs w:val="22"/>
        </w:rPr>
        <w:t>, t</w:t>
      </w:r>
      <w:r w:rsidRPr="00C5443F">
        <w:rPr>
          <w:sz w:val="22"/>
          <w:szCs w:val="22"/>
        </w:rPr>
        <w:t>he</w:t>
      </w:r>
      <w:r>
        <w:rPr>
          <w:sz w:val="22"/>
          <w:szCs w:val="22"/>
        </w:rPr>
        <w:t xml:space="preserve">re are agreement about partial sensing, </w:t>
      </w:r>
      <w:r w:rsidR="00C5443F">
        <w:rPr>
          <w:sz w:val="22"/>
          <w:szCs w:val="22"/>
        </w:rPr>
        <w:t>quoted as below:</w:t>
      </w:r>
    </w:p>
    <w:p w14:paraId="34F4F5F2" w14:textId="77777777" w:rsidR="00F12373" w:rsidRPr="00F12373" w:rsidRDefault="00F12373" w:rsidP="00F12373">
      <w:pPr>
        <w:overflowPunct/>
        <w:autoSpaceDE/>
        <w:autoSpaceDN/>
        <w:adjustRightInd/>
        <w:spacing w:after="0"/>
        <w:textAlignment w:val="auto"/>
        <w:rPr>
          <w:rFonts w:ascii="Times" w:eastAsia="Batang" w:hAnsi="Times" w:cs="Times"/>
          <w:b/>
          <w:bCs/>
          <w:szCs w:val="24"/>
          <w:highlight w:val="green"/>
          <w:lang w:eastAsia="x-none"/>
        </w:rPr>
      </w:pPr>
      <w:r w:rsidRPr="00F12373">
        <w:rPr>
          <w:rFonts w:ascii="Times" w:eastAsia="Batang" w:hAnsi="Times" w:cs="Times"/>
          <w:b/>
          <w:bCs/>
          <w:szCs w:val="24"/>
          <w:highlight w:val="green"/>
          <w:lang w:eastAsia="x-none"/>
        </w:rPr>
        <w:t>Agreement</w:t>
      </w:r>
    </w:p>
    <w:p w14:paraId="348C2067" w14:textId="06CB7571" w:rsidR="00F12373" w:rsidRDefault="00F12373" w:rsidP="007F5486">
      <w:pPr>
        <w:overflowPunct/>
        <w:adjustRightInd/>
        <w:spacing w:afterLines="50"/>
        <w:jc w:val="both"/>
        <w:textAlignment w:val="auto"/>
        <w:rPr>
          <w:rFonts w:ascii="Times" w:eastAsia="Batang" w:hAnsi="Times" w:cs="Times"/>
          <w:szCs w:val="22"/>
          <w:lang w:eastAsia="x-none"/>
        </w:rPr>
      </w:pPr>
      <w:r w:rsidRPr="00F12373">
        <w:rPr>
          <w:rFonts w:ascii="Times" w:eastAsia="Batang" w:hAnsi="Times" w:cs="Times"/>
          <w:szCs w:val="22"/>
          <w:lang w:eastAsia="x-none"/>
        </w:rPr>
        <w:t>In periodic-based partial sensing, UE monitoring of periodic sensing occasions between triggering slot n and the first slot of the selected Y candidate slots subject to processing time restriction is performed as part of resource (re)selection.</w:t>
      </w:r>
    </w:p>
    <w:p w14:paraId="382162CB" w14:textId="77777777" w:rsidR="002A7E6B" w:rsidRPr="002A7E6B" w:rsidRDefault="002A7E6B" w:rsidP="002A7E6B">
      <w:pPr>
        <w:overflowPunct/>
        <w:adjustRightInd/>
        <w:spacing w:after="0"/>
        <w:jc w:val="both"/>
        <w:textAlignment w:val="auto"/>
        <w:rPr>
          <w:rFonts w:ascii="Times" w:eastAsia="Batang" w:hAnsi="Times"/>
          <w:b/>
          <w:bCs/>
          <w:color w:val="000000"/>
          <w:lang w:eastAsia="en-US"/>
        </w:rPr>
      </w:pPr>
      <w:r w:rsidRPr="002A7E6B">
        <w:rPr>
          <w:rFonts w:ascii="Times" w:eastAsia="Batang" w:hAnsi="Times"/>
          <w:color w:val="000000"/>
          <w:highlight w:val="green"/>
          <w:lang w:eastAsia="en-US"/>
        </w:rPr>
        <w:t>Agreement</w:t>
      </w:r>
      <w:r w:rsidRPr="002A7E6B">
        <w:rPr>
          <w:rFonts w:ascii="Times" w:eastAsia="Batang" w:hAnsi="Times"/>
          <w:b/>
          <w:bCs/>
          <w:color w:val="000000"/>
          <w:lang w:eastAsia="en-US"/>
        </w:rPr>
        <w:t xml:space="preserve">: </w:t>
      </w:r>
      <w:r w:rsidRPr="002A7E6B">
        <w:rPr>
          <w:rFonts w:ascii="Times" w:eastAsia="Batang" w:hAnsi="Times"/>
          <w:color w:val="000000"/>
          <w:lang w:eastAsia="en-US"/>
        </w:rPr>
        <w:t xml:space="preserve">In contiguous partial sensing for resource (re)selection,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A</w:t>
      </w:r>
      <w:r w:rsidRPr="002A7E6B">
        <w:rPr>
          <w:rFonts w:ascii="Times" w:eastAsia="Batang" w:hAnsi="Times"/>
          <w:color w:val="000000"/>
          <w:lang w:eastAsia="en-US"/>
        </w:rPr>
        <w:t xml:space="preserve"> and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B</w:t>
      </w:r>
      <w:r w:rsidRPr="002A7E6B">
        <w:rPr>
          <w:rFonts w:ascii="Times" w:eastAsia="Batang" w:hAnsi="Times"/>
          <w:color w:val="000000"/>
          <w:lang w:eastAsia="en-US"/>
        </w:rPr>
        <w:t xml:space="preserve"> values can be zero, positive or negative </w:t>
      </w:r>
    </w:p>
    <w:p w14:paraId="73D7CC07" w14:textId="77777777" w:rsidR="002A7E6B" w:rsidRPr="002A7E6B" w:rsidRDefault="002A7E6B" w:rsidP="00FC1E03">
      <w:pPr>
        <w:numPr>
          <w:ilvl w:val="0"/>
          <w:numId w:val="20"/>
        </w:numPr>
        <w:overflowPunct/>
        <w:autoSpaceDE/>
        <w:autoSpaceDN/>
        <w:adjustRightInd/>
        <w:spacing w:after="0"/>
        <w:jc w:val="both"/>
        <w:textAlignment w:val="auto"/>
        <w:rPr>
          <w:rFonts w:ascii="Calibri" w:eastAsia="Batang" w:hAnsi="Calibri" w:cs="Calibri"/>
          <w:color w:val="000000"/>
          <w:lang w:eastAsia="x-none"/>
        </w:rPr>
      </w:pP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A</w:t>
      </w:r>
      <w:r w:rsidRPr="002A7E6B">
        <w:rPr>
          <w:rFonts w:ascii="Calibri" w:eastAsia="Batang" w:hAnsi="Calibri" w:cs="Calibri"/>
          <w:color w:val="000000"/>
          <w:lang w:eastAsia="x-none"/>
        </w:rPr>
        <w:t xml:space="preserve"> and </w:t>
      </w: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B</w:t>
      </w:r>
      <w:r w:rsidRPr="002A7E6B">
        <w:rPr>
          <w:rFonts w:ascii="Calibri" w:eastAsia="Batang" w:hAnsi="Calibri" w:cs="Calibri"/>
          <w:color w:val="000000"/>
          <w:lang w:eastAsia="x-none"/>
        </w:rPr>
        <w:t xml:space="preserve"> values or range depend on different operating scenarios or conditions (e.g., periodic/aperiodic traffic, predictability of triggering slot n, remaining PDB, re-evaluation/pre-emption checking, HARQ feedback, CBR/CR parameter, power saving, etc)</w:t>
      </w:r>
    </w:p>
    <w:p w14:paraId="38BB10EB" w14:textId="77777777" w:rsidR="002A7E6B" w:rsidRPr="002A7E6B" w:rsidRDefault="002A7E6B" w:rsidP="00FC1E03">
      <w:pPr>
        <w:numPr>
          <w:ilvl w:val="1"/>
          <w:numId w:val="20"/>
        </w:numPr>
        <w:overflowPunct/>
        <w:autoSpaceDE/>
        <w:autoSpaceDN/>
        <w:adjustRightInd/>
        <w:spacing w:afterLines="50"/>
        <w:ind w:left="1434" w:hanging="357"/>
        <w:jc w:val="both"/>
        <w:textAlignment w:val="auto"/>
        <w:rPr>
          <w:rFonts w:ascii="Calibri" w:eastAsia="Batang" w:hAnsi="Calibri" w:cs="Calibri"/>
          <w:color w:val="000000"/>
          <w:lang w:eastAsia="x-none"/>
        </w:rPr>
      </w:pPr>
      <w:r w:rsidRPr="002A7E6B">
        <w:rPr>
          <w:rFonts w:ascii="Calibri" w:eastAsia="Batang" w:hAnsi="Calibri" w:cs="Calibri"/>
          <w:color w:val="000000"/>
          <w:lang w:eastAsia="x-none"/>
        </w:rPr>
        <w:t>FFS details</w:t>
      </w:r>
    </w:p>
    <w:p w14:paraId="537CF0C4" w14:textId="77777777" w:rsidR="00F12373" w:rsidRPr="00F12373" w:rsidRDefault="00F12373" w:rsidP="00F12373">
      <w:pPr>
        <w:overflowPunct/>
        <w:autoSpaceDE/>
        <w:autoSpaceDN/>
        <w:adjustRightInd/>
        <w:spacing w:after="0"/>
        <w:textAlignment w:val="auto"/>
        <w:rPr>
          <w:rFonts w:ascii="Times" w:eastAsia="Malgun Gothic" w:hAnsi="Times" w:cs="Times"/>
          <w:color w:val="493118"/>
          <w:lang w:val="en-US" w:eastAsia="ko-KR"/>
        </w:rPr>
      </w:pPr>
      <w:r w:rsidRPr="00F12373">
        <w:rPr>
          <w:rFonts w:ascii="Times" w:eastAsia="SimSun" w:hAnsi="Times" w:cs="Times"/>
          <w:b/>
          <w:bCs/>
          <w:iCs/>
          <w:color w:val="493118"/>
          <w:highlight w:val="green"/>
          <w:lang w:val="en-US" w:eastAsia="zh-CN"/>
        </w:rPr>
        <w:t>Agreement</w:t>
      </w:r>
    </w:p>
    <w:p w14:paraId="7B2D7541" w14:textId="77777777" w:rsidR="00F12373" w:rsidRPr="00F12373" w:rsidRDefault="00F12373" w:rsidP="00F12373">
      <w:pPr>
        <w:shd w:val="clear" w:color="auto" w:fill="FFFFFF"/>
        <w:overflowPunct/>
        <w:autoSpaceDE/>
        <w:autoSpaceDN/>
        <w:adjustRightInd/>
        <w:spacing w:after="0"/>
        <w:textAlignment w:val="auto"/>
        <w:rPr>
          <w:rFonts w:ascii="Times" w:eastAsia="SimSun" w:hAnsi="Times" w:cs="Times"/>
          <w:color w:val="493118"/>
          <w:lang w:val="en-US" w:eastAsia="zh-CN"/>
        </w:rPr>
      </w:pPr>
      <w:r w:rsidRPr="00F12373">
        <w:rPr>
          <w:rFonts w:ascii="Times" w:eastAsia="SimSun" w:hAnsi="Times" w:cs="Times"/>
          <w:iCs/>
          <w:color w:val="493118"/>
          <w:lang w:val="en-US" w:eastAsia="zh-CN"/>
        </w:rPr>
        <w:t>A UE can perform SL reception of PSCCH and RSRP measurement for sensing during its SL DRX inactive time.</w:t>
      </w:r>
    </w:p>
    <w:p w14:paraId="19F82797" w14:textId="77777777" w:rsidR="00F12373" w:rsidRPr="00F12373" w:rsidRDefault="00F12373" w:rsidP="00FC1E03">
      <w:pPr>
        <w:numPr>
          <w:ilvl w:val="0"/>
          <w:numId w:val="21"/>
        </w:numPr>
        <w:overflowPunct/>
        <w:autoSpaceDE/>
        <w:autoSpaceDN/>
        <w:adjustRightInd/>
        <w:spacing w:after="0"/>
        <w:textAlignment w:val="auto"/>
        <w:rPr>
          <w:rFonts w:ascii="Times" w:eastAsia="Times New Roman" w:hAnsi="Times" w:cs="Times"/>
          <w:lang w:eastAsia="en-US"/>
        </w:rPr>
      </w:pPr>
      <w:r w:rsidRPr="00F12373">
        <w:rPr>
          <w:rFonts w:ascii="Times" w:eastAsia="Times New Roman" w:hAnsi="Times" w:cs="Times"/>
          <w:iCs/>
          <w:lang w:eastAsia="en-US"/>
        </w:rPr>
        <w:t>FFS: When such reception and measurement is performed, whether it is subject to specification, or is up to UE implementation</w:t>
      </w:r>
    </w:p>
    <w:p w14:paraId="601391C3" w14:textId="77777777" w:rsidR="00F12373" w:rsidRPr="00F12373" w:rsidRDefault="00F12373" w:rsidP="00FC1E03">
      <w:pPr>
        <w:numPr>
          <w:ilvl w:val="0"/>
          <w:numId w:val="21"/>
        </w:numPr>
        <w:overflowPunct/>
        <w:autoSpaceDE/>
        <w:autoSpaceDN/>
        <w:adjustRightInd/>
        <w:spacing w:afterLines="50"/>
        <w:ind w:left="714" w:hanging="357"/>
        <w:textAlignment w:val="auto"/>
        <w:rPr>
          <w:rFonts w:ascii="Times" w:eastAsia="Times New Roman" w:hAnsi="Times" w:cs="Times"/>
          <w:lang w:eastAsia="en-US"/>
        </w:rPr>
      </w:pPr>
      <w:r w:rsidRPr="00F12373">
        <w:rPr>
          <w:rFonts w:ascii="Times" w:eastAsia="Times New Roman" w:hAnsi="Times" w:cs="Times"/>
          <w:iCs/>
          <w:lang w:eastAsia="en-US"/>
        </w:rPr>
        <w:t>FFS: Other details</w:t>
      </w:r>
    </w:p>
    <w:p w14:paraId="1928497D" w14:textId="77777777" w:rsidR="00840452" w:rsidRPr="00840452" w:rsidRDefault="00840452" w:rsidP="00840452">
      <w:pPr>
        <w:wordWrap w:val="0"/>
        <w:overflowPunct/>
        <w:autoSpaceDE/>
        <w:autoSpaceDN/>
        <w:adjustRightInd/>
        <w:spacing w:after="0"/>
        <w:textAlignment w:val="auto"/>
        <w:rPr>
          <w:rFonts w:ascii="Times" w:eastAsia="Batang" w:hAnsi="Times" w:cs="Times"/>
          <w:b/>
          <w:lang w:eastAsia="en-US"/>
        </w:rPr>
      </w:pPr>
      <w:r w:rsidRPr="00840452">
        <w:rPr>
          <w:rFonts w:ascii="Times" w:eastAsia="Batang" w:hAnsi="Times" w:cs="Times"/>
          <w:b/>
          <w:highlight w:val="darkYellow"/>
          <w:lang w:eastAsia="en-US"/>
        </w:rPr>
        <w:t>Working Assumption</w:t>
      </w:r>
    </w:p>
    <w:p w14:paraId="3998033F" w14:textId="77777777" w:rsidR="00840452" w:rsidRPr="00840452" w:rsidRDefault="00840452" w:rsidP="00840452">
      <w:pPr>
        <w:wordWrap w:val="0"/>
        <w:overflowPunct/>
        <w:autoSpaceDE/>
        <w:autoSpaceDN/>
        <w:adjustRightInd/>
        <w:spacing w:after="0"/>
        <w:textAlignment w:val="auto"/>
        <w:rPr>
          <w:rFonts w:ascii="Times" w:eastAsia="Malgun Gothic" w:hAnsi="Times" w:cs="Times"/>
          <w:lang w:val="en-US" w:eastAsia="ko-KR"/>
        </w:rPr>
      </w:pPr>
      <w:r w:rsidRPr="00840452">
        <w:rPr>
          <w:rFonts w:ascii="Times" w:eastAsia="Batang" w:hAnsi="Times" w:cs="Times"/>
          <w:lang w:eastAsia="en-U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7C162A1" w14:textId="77777777" w:rsidR="00840452" w:rsidRPr="00840452" w:rsidRDefault="00840452" w:rsidP="00840452">
      <w:pPr>
        <w:numPr>
          <w:ilvl w:val="0"/>
          <w:numId w:val="26"/>
        </w:numPr>
        <w:wordWrap w:val="0"/>
        <w:overflowPunct/>
        <w:autoSpaceDE/>
        <w:autoSpaceDN/>
        <w:adjustRightInd/>
        <w:spacing w:after="0"/>
        <w:textAlignment w:val="auto"/>
        <w:rPr>
          <w:rFonts w:ascii="Times" w:eastAsia="Times New Roman" w:hAnsi="Times" w:cs="Times"/>
          <w:lang w:eastAsia="en-US"/>
        </w:rPr>
      </w:pPr>
      <w:r w:rsidRPr="00840452">
        <w:rPr>
          <w:rFonts w:ascii="Times" w:eastAsia="Times New Roman" w:hAnsi="Times" w:cs="Times"/>
          <w:lang w:eastAsia="en-US"/>
        </w:rPr>
        <w:t>Option 1: PHY layer selects and reports candidate resources only within the indicated active time of the RX UE</w:t>
      </w:r>
    </w:p>
    <w:p w14:paraId="70F16CB0" w14:textId="77777777" w:rsidR="00840452" w:rsidRPr="00840452" w:rsidRDefault="00840452" w:rsidP="00840452">
      <w:pPr>
        <w:numPr>
          <w:ilvl w:val="0"/>
          <w:numId w:val="26"/>
        </w:numPr>
        <w:wordWrap w:val="0"/>
        <w:overflowPunct/>
        <w:autoSpaceDE/>
        <w:autoSpaceDN/>
        <w:adjustRightInd/>
        <w:spacing w:after="0"/>
        <w:textAlignment w:val="auto"/>
        <w:rPr>
          <w:rFonts w:ascii="Times" w:eastAsia="Times New Roman" w:hAnsi="Times" w:cs="Times"/>
          <w:lang w:eastAsia="en-US"/>
        </w:rPr>
      </w:pPr>
      <w:r w:rsidRPr="00840452">
        <w:rPr>
          <w:rFonts w:ascii="Times" w:eastAsia="Times New Roman" w:hAnsi="Times" w:cs="Times"/>
          <w:lang w:eastAsia="en-US"/>
        </w:rPr>
        <w:t>Option 2: PHY layer selects and reports candidate resources in which at least a subset of the candidate resources is within the indicated active time of the RX UE</w:t>
      </w:r>
    </w:p>
    <w:p w14:paraId="78E39099" w14:textId="77777777" w:rsidR="00840452" w:rsidRPr="00840452" w:rsidRDefault="00840452" w:rsidP="00840452">
      <w:pPr>
        <w:numPr>
          <w:ilvl w:val="0"/>
          <w:numId w:val="26"/>
        </w:numPr>
        <w:wordWrap w:val="0"/>
        <w:overflowPunct/>
        <w:autoSpaceDE/>
        <w:autoSpaceDN/>
        <w:adjustRightInd/>
        <w:spacing w:after="0"/>
        <w:textAlignment w:val="auto"/>
        <w:rPr>
          <w:rFonts w:ascii="Times" w:eastAsia="Times New Roman" w:hAnsi="Times" w:cs="Times"/>
          <w:lang w:eastAsia="en-US"/>
        </w:rPr>
      </w:pPr>
      <w:r w:rsidRPr="00840452">
        <w:rPr>
          <w:rFonts w:ascii="Times" w:eastAsia="Times New Roman" w:hAnsi="Times" w:cs="Times"/>
          <w:lang w:eastAsia="en-US"/>
        </w:rPr>
        <w:t>Option 3: PHY layer selects and reports an additional candidate resource set of candidate resources within the indicated active time of the RX UE</w:t>
      </w:r>
    </w:p>
    <w:p w14:paraId="259C19E4" w14:textId="77777777" w:rsidR="00840452" w:rsidRPr="00840452" w:rsidRDefault="00840452" w:rsidP="002A7E6B">
      <w:pPr>
        <w:spacing w:beforeLines="50" w:before="180" w:after="120"/>
        <w:jc w:val="both"/>
        <w:rPr>
          <w:sz w:val="22"/>
          <w:szCs w:val="22"/>
        </w:rPr>
      </w:pPr>
    </w:p>
    <w:p w14:paraId="3D1230DF" w14:textId="1DDF9677" w:rsidR="000D05D3" w:rsidRDefault="00F23FFC" w:rsidP="002A7E6B">
      <w:pPr>
        <w:spacing w:beforeLines="50" w:before="180" w:after="120"/>
        <w:jc w:val="both"/>
        <w:rPr>
          <w:sz w:val="22"/>
          <w:szCs w:val="22"/>
        </w:rPr>
      </w:pPr>
      <w:r>
        <w:rPr>
          <w:sz w:val="22"/>
          <w:szCs w:val="22"/>
        </w:rPr>
        <w:lastRenderedPageBreak/>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1A2EB5E" w14:textId="5D817E8E" w:rsidR="00171571" w:rsidRPr="00C5452A" w:rsidRDefault="00171571" w:rsidP="00171571">
      <w:pPr>
        <w:widowControl w:val="0"/>
        <w:overflowPunct/>
        <w:autoSpaceDE/>
        <w:autoSpaceDN/>
        <w:spacing w:afterLines="50"/>
        <w:textAlignment w:val="auto"/>
        <w:rPr>
          <w:b/>
          <w:sz w:val="22"/>
          <w:szCs w:val="22"/>
          <w:u w:val="single"/>
        </w:rPr>
      </w:pPr>
      <w:r w:rsidRPr="00C5452A">
        <w:rPr>
          <w:b/>
          <w:sz w:val="22"/>
          <w:szCs w:val="22"/>
          <w:u w:val="single"/>
        </w:rPr>
        <w:t>Periodic-based partial sensing</w:t>
      </w:r>
    </w:p>
    <w:p w14:paraId="4E351703" w14:textId="6B777A7D" w:rsidR="00550EC7" w:rsidRPr="00F12CB8" w:rsidRDefault="00983738" w:rsidP="00171571">
      <w:pPr>
        <w:widowControl w:val="0"/>
        <w:overflowPunct/>
        <w:autoSpaceDE/>
        <w:autoSpaceDN/>
        <w:spacing w:afterLines="50"/>
        <w:textAlignment w:val="auto"/>
        <w:rPr>
          <w:sz w:val="22"/>
          <w:szCs w:val="22"/>
        </w:rPr>
      </w:pPr>
      <w:r w:rsidRPr="004E08BA">
        <w:rPr>
          <w:sz w:val="22"/>
          <w:szCs w:val="22"/>
        </w:rPr>
        <w:t>In RAN1 #10</w:t>
      </w:r>
      <w:r w:rsidR="00F42998">
        <w:rPr>
          <w:rFonts w:hint="eastAsia"/>
          <w:sz w:val="22"/>
          <w:szCs w:val="22"/>
        </w:rPr>
        <w:t>6</w:t>
      </w:r>
      <w:r w:rsidRPr="004E08BA">
        <w:rPr>
          <w:sz w:val="22"/>
          <w:szCs w:val="22"/>
        </w:rPr>
        <w:t>-e meeting</w:t>
      </w:r>
      <w:r>
        <w:rPr>
          <w:sz w:val="22"/>
          <w:szCs w:val="22"/>
        </w:rPr>
        <w:t xml:space="preserve">, </w:t>
      </w:r>
      <w:r w:rsidR="0077255D">
        <w:rPr>
          <w:sz w:val="22"/>
          <w:szCs w:val="22"/>
        </w:rPr>
        <w:t xml:space="preserve">it is agreed that for </w:t>
      </w:r>
      <w:r w:rsidR="0077255D" w:rsidRPr="0077255D">
        <w:rPr>
          <w:sz w:val="22"/>
          <w:szCs w:val="22"/>
        </w:rPr>
        <w:t>periodic-based partial sensing</w:t>
      </w:r>
      <w:r w:rsidR="0077255D">
        <w:rPr>
          <w:sz w:val="22"/>
          <w:szCs w:val="22"/>
        </w:rPr>
        <w:t xml:space="preserve">, </w:t>
      </w:r>
      <w:r w:rsidR="00550EC7" w:rsidRPr="00550EC7">
        <w:rPr>
          <w:sz w:val="22"/>
          <w:szCs w:val="22"/>
        </w:rPr>
        <w:t xml:space="preserve">periodic sensing occasions between triggering slot </w:t>
      </w:r>
      <w:r w:rsidR="00550EC7" w:rsidRPr="00441C3C">
        <w:rPr>
          <w:i/>
          <w:sz w:val="22"/>
          <w:szCs w:val="22"/>
        </w:rPr>
        <w:t>n</w:t>
      </w:r>
      <w:r w:rsidR="00550EC7" w:rsidRPr="00550EC7">
        <w:rPr>
          <w:sz w:val="22"/>
          <w:szCs w:val="22"/>
        </w:rPr>
        <w:t xml:space="preserve"> and the first slot of the selecte</w:t>
      </w:r>
      <w:r w:rsidR="00550EC7" w:rsidRPr="00F12CB8">
        <w:rPr>
          <w:sz w:val="22"/>
          <w:szCs w:val="22"/>
        </w:rPr>
        <w:t xml:space="preserve">d </w:t>
      </w:r>
      <w:r w:rsidR="00550EC7" w:rsidRPr="00F12CB8">
        <w:rPr>
          <w:i/>
          <w:sz w:val="22"/>
          <w:szCs w:val="22"/>
        </w:rPr>
        <w:t>Y</w:t>
      </w:r>
      <w:r w:rsidR="00550EC7" w:rsidRPr="00F12CB8">
        <w:rPr>
          <w:sz w:val="22"/>
          <w:szCs w:val="22"/>
        </w:rPr>
        <w:t xml:space="preserve"> candidate slots subject to processing time restriction is performed as part of resource (re)selection</w:t>
      </w:r>
      <w:r w:rsidR="00550EC7" w:rsidRPr="00F12CB8">
        <w:rPr>
          <w:rFonts w:hint="eastAsia"/>
          <w:sz w:val="22"/>
          <w:szCs w:val="22"/>
        </w:rPr>
        <w:t>.</w:t>
      </w:r>
      <w:r w:rsidR="00441C3C" w:rsidRPr="00F12CB8">
        <w:rPr>
          <w:sz w:val="22"/>
          <w:szCs w:val="22"/>
        </w:rPr>
        <w:t xml:space="preserve"> Based on it, UE can acquire sensing results of all associated periodic sensing occasions before the first slot of the selected </w:t>
      </w:r>
      <w:r w:rsidR="00441C3C" w:rsidRPr="00F12CB8">
        <w:rPr>
          <w:i/>
          <w:sz w:val="22"/>
          <w:szCs w:val="22"/>
        </w:rPr>
        <w:t xml:space="preserve">Y </w:t>
      </w:r>
      <w:r w:rsidR="00441C3C" w:rsidRPr="00F12CB8">
        <w:rPr>
          <w:sz w:val="22"/>
          <w:szCs w:val="22"/>
        </w:rPr>
        <w:t>candidate slots.</w:t>
      </w:r>
      <w:r w:rsidR="00441C3C" w:rsidRPr="00F12CB8">
        <w:rPr>
          <w:rFonts w:hint="eastAsia"/>
          <w:sz w:val="22"/>
          <w:szCs w:val="22"/>
        </w:rPr>
        <w:t xml:space="preserve"> T</w:t>
      </w:r>
      <w:r w:rsidR="00441C3C" w:rsidRPr="00F12CB8">
        <w:rPr>
          <w:sz w:val="22"/>
          <w:szCs w:val="22"/>
        </w:rPr>
        <w:t xml:space="preserve">hus, the UE will identify candidate resources and report them to higher layer before the first slot of the selected </w:t>
      </w:r>
      <w:r w:rsidR="00441C3C" w:rsidRPr="00F12CB8">
        <w:rPr>
          <w:i/>
          <w:sz w:val="22"/>
          <w:szCs w:val="22"/>
        </w:rPr>
        <w:t>Y</w:t>
      </w:r>
      <w:r w:rsidR="00441C3C" w:rsidRPr="00F12CB8">
        <w:rPr>
          <w:sz w:val="22"/>
          <w:szCs w:val="22"/>
        </w:rPr>
        <w:t xml:space="preserve"> candidate slots, instead of around </w:t>
      </w:r>
      <w:r w:rsidR="0084615D" w:rsidRPr="00F12CB8">
        <w:rPr>
          <w:sz w:val="22"/>
          <w:szCs w:val="22"/>
        </w:rPr>
        <w:t xml:space="preserve">triggering slot </w:t>
      </w:r>
      <w:r w:rsidR="00441C3C" w:rsidRPr="00F12CB8">
        <w:rPr>
          <w:i/>
          <w:sz w:val="22"/>
          <w:szCs w:val="22"/>
        </w:rPr>
        <w:t>n</w:t>
      </w:r>
      <w:r w:rsidR="00441C3C" w:rsidRPr="00F12CB8">
        <w:rPr>
          <w:sz w:val="22"/>
          <w:szCs w:val="22"/>
        </w:rPr>
        <w:t>. After sidelink resource(s) is selected from the identified candidate resources, the UE can start to perform re-evaluation and pre-emption operation.</w:t>
      </w:r>
    </w:p>
    <w:p w14:paraId="1A8CF223" w14:textId="47AF669E" w:rsidR="00441C3C" w:rsidRPr="00F12CB8" w:rsidRDefault="00441C3C" w:rsidP="00171571">
      <w:pPr>
        <w:widowControl w:val="0"/>
        <w:overflowPunct/>
        <w:autoSpaceDE/>
        <w:autoSpaceDN/>
        <w:spacing w:afterLines="50"/>
        <w:textAlignment w:val="auto"/>
        <w:rPr>
          <w:sz w:val="22"/>
          <w:szCs w:val="22"/>
        </w:rPr>
      </w:pPr>
      <w:r w:rsidRPr="00F12CB8">
        <w:rPr>
          <w:rFonts w:hint="eastAsia"/>
          <w:sz w:val="22"/>
          <w:szCs w:val="22"/>
        </w:rPr>
        <w:t>I</w:t>
      </w:r>
      <w:r w:rsidRPr="00F12CB8">
        <w:rPr>
          <w:sz w:val="22"/>
          <w:szCs w:val="22"/>
        </w:rPr>
        <w:t xml:space="preserve">n LTE sidelink, </w:t>
      </w:r>
      <w:r w:rsidR="0084615D" w:rsidRPr="00F12CB8">
        <w:rPr>
          <w:sz w:val="22"/>
          <w:szCs w:val="22"/>
        </w:rPr>
        <w:t xml:space="preserve">UE does not handle the case of not-monitored slot for partial sensing, since selection of </w:t>
      </w:r>
      <w:r w:rsidR="0084615D" w:rsidRPr="00F12CB8">
        <w:rPr>
          <w:i/>
          <w:sz w:val="22"/>
          <w:szCs w:val="22"/>
        </w:rPr>
        <w:t>Y</w:t>
      </w:r>
      <w:r w:rsidR="0084615D" w:rsidRPr="00F12CB8">
        <w:rPr>
          <w:sz w:val="22"/>
          <w:szCs w:val="22"/>
        </w:rPr>
        <w:t xml:space="preserve"> candidate slots can already consider the not-monitored slots before triggering slot </w:t>
      </w:r>
      <w:r w:rsidR="0084615D" w:rsidRPr="00F12CB8">
        <w:rPr>
          <w:i/>
          <w:sz w:val="22"/>
          <w:szCs w:val="22"/>
        </w:rPr>
        <w:t>n</w:t>
      </w:r>
      <w:r w:rsidR="0084615D" w:rsidRPr="00F12CB8">
        <w:rPr>
          <w:sz w:val="22"/>
          <w:szCs w:val="22"/>
        </w:rPr>
        <w:t xml:space="preserve">. Moreover, </w:t>
      </w:r>
      <w:r w:rsidRPr="00F12CB8">
        <w:rPr>
          <w:sz w:val="22"/>
          <w:szCs w:val="22"/>
        </w:rPr>
        <w:t>short reservation periodicity</w:t>
      </w:r>
      <w:r w:rsidR="00563496" w:rsidRPr="00F12CB8">
        <w:rPr>
          <w:sz w:val="22"/>
          <w:szCs w:val="22"/>
        </w:rPr>
        <w:t xml:space="preserve"> (e.g., 1~10ms)</w:t>
      </w:r>
      <w:r w:rsidRPr="00F12CB8">
        <w:rPr>
          <w:sz w:val="22"/>
          <w:szCs w:val="22"/>
        </w:rPr>
        <w:t xml:space="preserve"> and sidelink DRX are not supported</w:t>
      </w:r>
      <w:r w:rsidR="0084615D" w:rsidRPr="00F12CB8">
        <w:rPr>
          <w:sz w:val="22"/>
          <w:szCs w:val="22"/>
        </w:rPr>
        <w:t xml:space="preserve"> in LTE sidelink,</w:t>
      </w:r>
      <w:r w:rsidRPr="00F12CB8">
        <w:rPr>
          <w:sz w:val="22"/>
          <w:szCs w:val="22"/>
        </w:rPr>
        <w:t xml:space="preserve"> </w:t>
      </w:r>
      <w:r w:rsidR="0084615D" w:rsidRPr="00F12CB8">
        <w:rPr>
          <w:sz w:val="22"/>
          <w:szCs w:val="22"/>
        </w:rPr>
        <w:t>and t</w:t>
      </w:r>
      <w:r w:rsidRPr="00F12CB8">
        <w:rPr>
          <w:sz w:val="22"/>
          <w:szCs w:val="22"/>
        </w:rPr>
        <w:t>here seems no periodic sensing occasions between</w:t>
      </w:r>
      <w:r w:rsidR="0084615D" w:rsidRPr="00F12CB8">
        <w:rPr>
          <w:sz w:val="22"/>
          <w:szCs w:val="22"/>
        </w:rPr>
        <w:t xml:space="preserve"> 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w:t>
      </w:r>
      <w:r w:rsidR="0084615D" w:rsidRPr="00F12CB8">
        <w:rPr>
          <w:sz w:val="22"/>
          <w:szCs w:val="22"/>
        </w:rPr>
        <w:t>Thus, LTE sidelink</w:t>
      </w:r>
      <w:r w:rsidRPr="00F12CB8">
        <w:rPr>
          <w:sz w:val="22"/>
          <w:szCs w:val="22"/>
        </w:rPr>
        <w:t xml:space="preserve"> does not </w:t>
      </w:r>
      <w:r w:rsidR="0084615D" w:rsidRPr="00F12CB8">
        <w:rPr>
          <w:sz w:val="22"/>
          <w:szCs w:val="22"/>
        </w:rPr>
        <w:t xml:space="preserve">need to </w:t>
      </w:r>
      <w:r w:rsidRPr="00F12CB8">
        <w:rPr>
          <w:sz w:val="22"/>
          <w:szCs w:val="22"/>
        </w:rPr>
        <w:t>handle the case of not-monitored slot for partial sensing. However, for periodic-based partial sensing in NR sidelink, there will be some periodic sensing occasion</w:t>
      </w:r>
      <w:r w:rsidR="0084615D" w:rsidRPr="00F12CB8">
        <w:rPr>
          <w:sz w:val="22"/>
          <w:szCs w:val="22"/>
        </w:rPr>
        <w:t xml:space="preserve">s </w:t>
      </w:r>
      <w:r w:rsidRPr="00F12CB8">
        <w:rPr>
          <w:sz w:val="22"/>
          <w:szCs w:val="22"/>
        </w:rPr>
        <w:t xml:space="preserve">between </w:t>
      </w:r>
      <w:r w:rsidR="0084615D" w:rsidRPr="00F12CB8">
        <w:rPr>
          <w:sz w:val="22"/>
          <w:szCs w:val="22"/>
        </w:rPr>
        <w:t>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Thus, handling of not-monitored slot is needed at least for periodic sensing occasion(s) before the first slot of the selected </w:t>
      </w:r>
      <w:r w:rsidRPr="00F12CB8">
        <w:rPr>
          <w:i/>
          <w:sz w:val="22"/>
          <w:szCs w:val="22"/>
        </w:rPr>
        <w:t>Y</w:t>
      </w:r>
      <w:r w:rsidRPr="00F12CB8">
        <w:rPr>
          <w:sz w:val="22"/>
          <w:szCs w:val="22"/>
        </w:rPr>
        <w:t xml:space="preserve"> candidate slots.</w:t>
      </w:r>
      <w:r w:rsidR="00D4719B" w:rsidRPr="00F12CB8">
        <w:rPr>
          <w:sz w:val="22"/>
          <w:szCs w:val="22"/>
        </w:rPr>
        <w:t xml:space="preserve"> </w:t>
      </w:r>
      <w:r w:rsidR="00655EFA" w:rsidRPr="00F12CB8">
        <w:rPr>
          <w:sz w:val="22"/>
          <w:szCs w:val="22"/>
        </w:rPr>
        <w:t>Similar as L</w:t>
      </w:r>
      <w:r w:rsidR="00655EFA" w:rsidRPr="00F12CB8">
        <w:rPr>
          <w:rFonts w:hint="eastAsia"/>
          <w:sz w:val="22"/>
          <w:szCs w:val="22"/>
        </w:rPr>
        <w:t xml:space="preserve">TE sidelink, </w:t>
      </w:r>
      <w:r w:rsidR="00655EFA" w:rsidRPr="00F12CB8">
        <w:rPr>
          <w:sz w:val="22"/>
          <w:szCs w:val="22"/>
        </w:rPr>
        <w:t>candidate resource exclusion based on configured reservation period set can be applied for the not-monitored slot.</w:t>
      </w:r>
    </w:p>
    <w:p w14:paraId="2C31E33C" w14:textId="0B97B4B9" w:rsidR="00441C3C" w:rsidRPr="00F12CB8" w:rsidRDefault="00441C3C" w:rsidP="00171571">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84615D" w:rsidRPr="00F12CB8">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at least for periodic sensing occasions between trigger</w:t>
      </w:r>
      <w:r w:rsidR="0073541B" w:rsidRPr="00F12CB8">
        <w:rPr>
          <w:b/>
          <w:bCs/>
          <w:sz w:val="22"/>
          <w:szCs w:val="22"/>
          <w:lang w:val="en-US"/>
        </w:rPr>
        <w:t>ing</w:t>
      </w:r>
      <w:r w:rsidRPr="00F12CB8">
        <w:rPr>
          <w:b/>
          <w:bCs/>
          <w:sz w:val="22"/>
          <w:szCs w:val="22"/>
          <w:lang w:val="en-US"/>
        </w:rPr>
        <w:t xml:space="preserve">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00563496" w:rsidRPr="00F12CB8">
        <w:t xml:space="preserve"> </w:t>
      </w:r>
      <w:r w:rsidR="00563496" w:rsidRPr="00F12CB8">
        <w:rPr>
          <w:b/>
          <w:bCs/>
          <w:sz w:val="22"/>
          <w:szCs w:val="22"/>
          <w:lang w:val="en-US"/>
        </w:rPr>
        <w:t>subject to processing time restriction</w:t>
      </w:r>
      <w:r w:rsidRPr="00F12CB8">
        <w:rPr>
          <w:b/>
          <w:bCs/>
          <w:sz w:val="22"/>
          <w:szCs w:val="22"/>
          <w:lang w:val="en-US"/>
        </w:rPr>
        <w:t>.</w:t>
      </w:r>
    </w:p>
    <w:p w14:paraId="2363C72D" w14:textId="0759FE5D" w:rsidR="00171571" w:rsidRPr="00F12CB8" w:rsidRDefault="00171571" w:rsidP="00171571">
      <w:pPr>
        <w:widowControl w:val="0"/>
        <w:overflowPunct/>
        <w:autoSpaceDE/>
        <w:autoSpaceDN/>
        <w:spacing w:afterLines="50"/>
        <w:textAlignment w:val="auto"/>
        <w:rPr>
          <w:b/>
          <w:sz w:val="22"/>
          <w:szCs w:val="22"/>
          <w:u w:val="single"/>
        </w:rPr>
      </w:pPr>
      <w:r w:rsidRPr="00F12CB8">
        <w:rPr>
          <w:b/>
          <w:sz w:val="22"/>
          <w:szCs w:val="22"/>
          <w:u w:val="single"/>
        </w:rPr>
        <w:t>Contiguous partial sensing</w:t>
      </w:r>
    </w:p>
    <w:p w14:paraId="15F57E71" w14:textId="2DDF3CED" w:rsidR="00090330" w:rsidRPr="00F12CB8" w:rsidRDefault="00B05AB0" w:rsidP="00171571">
      <w:pPr>
        <w:widowControl w:val="0"/>
        <w:overflowPunct/>
        <w:autoSpaceDE/>
        <w:autoSpaceDN/>
        <w:spacing w:afterLines="50"/>
        <w:textAlignment w:val="auto"/>
        <w:rPr>
          <w:sz w:val="22"/>
          <w:szCs w:val="22"/>
        </w:rPr>
      </w:pPr>
      <w:r w:rsidRPr="00F12CB8">
        <w:rPr>
          <w:sz w:val="22"/>
          <w:szCs w:val="22"/>
        </w:rPr>
        <w:t>C</w:t>
      </w:r>
      <w:r w:rsidR="009A2A15" w:rsidRPr="00F12CB8">
        <w:rPr>
          <w:sz w:val="22"/>
          <w:szCs w:val="22"/>
        </w:rPr>
        <w:t>o</w:t>
      </w:r>
      <w:r w:rsidRPr="00F12CB8">
        <w:rPr>
          <w:sz w:val="22"/>
          <w:szCs w:val="22"/>
        </w:rPr>
        <w:t>ntiguous partial sensing is agreed in RAN1 #104-e meeting, such that UE monitors slots between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and performs identification of candidate resources, in or after slot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r w:rsidR="008B4F37" w:rsidRPr="00F12CB8">
        <w:rPr>
          <w:sz w:val="22"/>
          <w:szCs w:val="22"/>
        </w:rPr>
        <w:t>The motivation of introducing</w:t>
      </w:r>
      <w:r w:rsidR="00201F79" w:rsidRPr="00F12CB8">
        <w:rPr>
          <w:sz w:val="22"/>
          <w:szCs w:val="22"/>
        </w:rPr>
        <w:t xml:space="preserve"> contiguous partial sensing is </w:t>
      </w:r>
      <w:r w:rsidR="000053D2" w:rsidRPr="00F12CB8">
        <w:rPr>
          <w:sz w:val="22"/>
          <w:szCs w:val="22"/>
        </w:rPr>
        <w:t>for supporting aperiodic sidelink data in NR V2X</w:t>
      </w:r>
      <w:r w:rsidR="008B4F37" w:rsidRPr="00F12CB8">
        <w:rPr>
          <w:sz w:val="22"/>
          <w:szCs w:val="22"/>
        </w:rPr>
        <w:t xml:space="preserve">. </w:t>
      </w:r>
      <w:r w:rsidR="00C51DB4" w:rsidRPr="00F12CB8">
        <w:rPr>
          <w:sz w:val="22"/>
          <w:szCs w:val="22"/>
        </w:rPr>
        <w:t>Since i</w:t>
      </w:r>
      <w:r w:rsidR="008B4F37" w:rsidRPr="00F12CB8">
        <w:rPr>
          <w:sz w:val="22"/>
          <w:szCs w:val="22"/>
        </w:rPr>
        <w:t xml:space="preserve">t is beneficial to acquire recent resource reservation information when TX UE selects resources for its aperiodic sidelink data. Moreover, it can also avoid possible collision with other UEs’ aperiodic sidelink data. </w:t>
      </w:r>
      <w:r w:rsidR="00987980" w:rsidRPr="00F12CB8">
        <w:rPr>
          <w:sz w:val="22"/>
          <w:szCs w:val="22"/>
        </w:rPr>
        <w:t xml:space="preserve">From </w:t>
      </w:r>
      <w:r w:rsidR="00090330" w:rsidRPr="00F12CB8">
        <w:rPr>
          <w:sz w:val="22"/>
          <w:szCs w:val="22"/>
        </w:rPr>
        <w:t xml:space="preserve">these </w:t>
      </w:r>
      <w:r w:rsidR="00987980" w:rsidRPr="00F12CB8">
        <w:rPr>
          <w:sz w:val="22"/>
          <w:szCs w:val="22"/>
        </w:rPr>
        <w:t>aspect</w:t>
      </w:r>
      <w:r w:rsidR="00090330" w:rsidRPr="00F12CB8">
        <w:rPr>
          <w:sz w:val="22"/>
          <w:szCs w:val="22"/>
        </w:rPr>
        <w:t>s</w:t>
      </w:r>
      <w:r w:rsidR="00987980" w:rsidRPr="00F12CB8">
        <w:rPr>
          <w:sz w:val="22"/>
          <w:szCs w:val="22"/>
        </w:rPr>
        <w:t xml:space="preserve">, contiguous partial sensing can be performed no matter TX UE selects resources for its aperiodic sidelink data or periodic sidelink data. </w:t>
      </w:r>
    </w:p>
    <w:p w14:paraId="0987208C" w14:textId="175A926A" w:rsidR="00D1622F" w:rsidRPr="00F12CB8" w:rsidRDefault="00D1622F" w:rsidP="00171571">
      <w:pPr>
        <w:widowControl w:val="0"/>
        <w:overflowPunct/>
        <w:autoSpaceDE/>
        <w:autoSpaceDN/>
        <w:spacing w:afterLines="50"/>
        <w:textAlignment w:val="auto"/>
        <w:rPr>
          <w:sz w:val="22"/>
          <w:szCs w:val="22"/>
        </w:rPr>
      </w:pPr>
      <w:r w:rsidRPr="00F12CB8">
        <w:rPr>
          <w:rFonts w:hint="eastAsia"/>
          <w:sz w:val="22"/>
          <w:szCs w:val="22"/>
        </w:rPr>
        <w:t xml:space="preserve">During the </w:t>
      </w:r>
      <w:r w:rsidRPr="00F12CB8">
        <w:rPr>
          <w:sz w:val="22"/>
          <w:szCs w:val="22"/>
        </w:rPr>
        <w:t>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it is possible that UE has other sidelink transmission or UL transmission with higher priority, such that the UE may not monitor some slots with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In this case, handling of not-monitored slot seems necessary for sensing slots within</w:t>
      </w:r>
      <w:r w:rsidRPr="00F12CB8">
        <w:rPr>
          <w:rFonts w:hint="eastAsia"/>
          <w:sz w:val="22"/>
          <w:szCs w:val="22"/>
        </w:rPr>
        <w:t xml:space="preserve"> the </w:t>
      </w:r>
      <w:r w:rsidRPr="00F12CB8">
        <w:rPr>
          <w:sz w:val="22"/>
          <w:szCs w:val="22"/>
        </w:rPr>
        <w:t>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w:t>
      </w:r>
      <w:r w:rsidR="00655EFA" w:rsidRPr="00F12CB8">
        <w:rPr>
          <w:sz w:val="22"/>
          <w:szCs w:val="22"/>
        </w:rPr>
        <w:t xml:space="preserve"> </w:t>
      </w:r>
    </w:p>
    <w:p w14:paraId="3CD29B9B" w14:textId="397E3FF8" w:rsidR="00D1622F" w:rsidRPr="00F12CB8" w:rsidRDefault="00D1622F" w:rsidP="00171571">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Pr="00F12CB8">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for sensing slots within contiguous partial sensing region.</w:t>
      </w:r>
    </w:p>
    <w:p w14:paraId="0DFB7B9F" w14:textId="70C5C8C2" w:rsidR="00570022" w:rsidRPr="00570022" w:rsidRDefault="00987980" w:rsidP="00171571">
      <w:pPr>
        <w:widowControl w:val="0"/>
        <w:overflowPunct/>
        <w:autoSpaceDE/>
        <w:autoSpaceDN/>
        <w:spacing w:afterLines="50"/>
        <w:textAlignment w:val="auto"/>
        <w:rPr>
          <w:sz w:val="22"/>
          <w:szCs w:val="22"/>
        </w:rPr>
      </w:pPr>
      <w:r w:rsidRPr="00F12CB8">
        <w:rPr>
          <w:sz w:val="22"/>
          <w:szCs w:val="22"/>
        </w:rPr>
        <w:lastRenderedPageBreak/>
        <w:t>Considering one SCI can schedule sidelink resources up to 31 slots in advance, 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r w:rsidR="00D4719B" w:rsidRPr="00F12CB8">
        <w:rPr>
          <w:sz w:val="22"/>
          <w:szCs w:val="22"/>
        </w:rPr>
        <w:t>can</w:t>
      </w:r>
      <w:r w:rsidRPr="00F12CB8">
        <w:rPr>
          <w:sz w:val="22"/>
          <w:szCs w:val="22"/>
        </w:rPr>
        <w:t xml:space="preserve"> be set as 31 slot lengths in default, e.g. </w:t>
      </w:r>
      <w:r w:rsidRPr="00F12CB8">
        <w:rPr>
          <w:i/>
          <w:sz w:val="22"/>
          <w:szCs w:val="22"/>
        </w:rPr>
        <w:t>T</w:t>
      </w:r>
      <w:r w:rsidRPr="00F12CB8">
        <w:rPr>
          <w:sz w:val="22"/>
          <w:szCs w:val="22"/>
          <w:vertAlign w:val="subscript"/>
        </w:rPr>
        <w:t>B</w:t>
      </w:r>
      <w:r w:rsidRPr="00F12CB8">
        <w:rPr>
          <w:sz w:val="22"/>
          <w:szCs w:val="22"/>
        </w:rPr>
        <w:t xml:space="preserve"> - </w:t>
      </w:r>
      <w:r w:rsidRPr="00F12CB8">
        <w:rPr>
          <w:i/>
          <w:sz w:val="22"/>
          <w:szCs w:val="22"/>
        </w:rPr>
        <w:t>T</w:t>
      </w:r>
      <w:r w:rsidRPr="00F12CB8">
        <w:rPr>
          <w:sz w:val="22"/>
          <w:szCs w:val="22"/>
          <w:vertAlign w:val="subscript"/>
        </w:rPr>
        <w:t xml:space="preserve">A </w:t>
      </w:r>
      <w:r w:rsidRPr="00F12CB8">
        <w:rPr>
          <w:sz w:val="22"/>
          <w:szCs w:val="22"/>
        </w:rPr>
        <w:t xml:space="preserve">= 31. </w:t>
      </w:r>
      <w:r w:rsidR="004E5F22" w:rsidRPr="00F12CB8">
        <w:rPr>
          <w:sz w:val="22"/>
          <w:szCs w:val="22"/>
        </w:rPr>
        <w:t xml:space="preserve">Shorter region can be FFS for urgent sidelink data. </w:t>
      </w:r>
      <w:r w:rsidR="00F216FC" w:rsidRPr="00F12CB8">
        <w:rPr>
          <w:sz w:val="22"/>
          <w:szCs w:val="22"/>
        </w:rPr>
        <w:t>Moreover, if UE has monitor</w:t>
      </w:r>
      <w:r w:rsidR="00FE7865" w:rsidRPr="00F12CB8">
        <w:rPr>
          <w:sz w:val="22"/>
          <w:szCs w:val="22"/>
        </w:rPr>
        <w:t>ed</w:t>
      </w:r>
      <w:r w:rsidR="00F216FC" w:rsidRPr="00F12CB8">
        <w:rPr>
          <w:sz w:val="22"/>
          <w:szCs w:val="22"/>
        </w:rPr>
        <w:t xml:space="preserve"> SCI </w:t>
      </w:r>
      <w:r w:rsidR="00D4719B" w:rsidRPr="00F12CB8">
        <w:rPr>
          <w:sz w:val="22"/>
          <w:szCs w:val="22"/>
        </w:rPr>
        <w:t>contiguous</w:t>
      </w:r>
      <w:r w:rsidR="00FE7865" w:rsidRPr="00F12CB8">
        <w:rPr>
          <w:sz w:val="22"/>
          <w:szCs w:val="22"/>
        </w:rPr>
        <w:t xml:space="preserve">ly </w:t>
      </w:r>
      <w:r w:rsidR="00F216FC" w:rsidRPr="00F12CB8">
        <w:rPr>
          <w:sz w:val="22"/>
          <w:szCs w:val="22"/>
        </w:rPr>
        <w:t xml:space="preserve">before </w:t>
      </w:r>
      <w:r w:rsidR="00967964" w:rsidRPr="00F12CB8">
        <w:rPr>
          <w:sz w:val="22"/>
          <w:szCs w:val="22"/>
        </w:rPr>
        <w:t xml:space="preserve">resource (re)selection trigger slot </w:t>
      </w:r>
      <w:r w:rsidR="00967964" w:rsidRPr="00F12CB8">
        <w:rPr>
          <w:i/>
          <w:sz w:val="22"/>
          <w:szCs w:val="22"/>
        </w:rPr>
        <w:t>n</w:t>
      </w:r>
      <w:r w:rsidR="00F216FC" w:rsidRPr="00F12CB8">
        <w:rPr>
          <w:sz w:val="22"/>
          <w:szCs w:val="22"/>
        </w:rPr>
        <w:t xml:space="preserve">, </w:t>
      </w:r>
      <w:r w:rsidR="00FE7865" w:rsidRPr="00F12CB8">
        <w:rPr>
          <w:sz w:val="22"/>
          <w:szCs w:val="22"/>
        </w:rPr>
        <w:t xml:space="preserve">it is possible to set </w:t>
      </w:r>
      <w:r w:rsidR="00FE7865" w:rsidRPr="00F12CB8">
        <w:rPr>
          <w:i/>
          <w:sz w:val="22"/>
          <w:szCs w:val="22"/>
        </w:rPr>
        <w:t>T</w:t>
      </w:r>
      <w:r w:rsidR="00FE7865" w:rsidRPr="00F12CB8">
        <w:rPr>
          <w:sz w:val="22"/>
          <w:szCs w:val="22"/>
          <w:vertAlign w:val="subscript"/>
        </w:rPr>
        <w:t>A</w:t>
      </w:r>
      <w:r w:rsidR="00FE7865" w:rsidRPr="00F12CB8">
        <w:rPr>
          <w:sz w:val="22"/>
          <w:szCs w:val="22"/>
        </w:rPr>
        <w:t xml:space="preserve"> as negative value since </w:t>
      </w:r>
      <w:r w:rsidR="00D4719B" w:rsidRPr="00F12CB8">
        <w:rPr>
          <w:sz w:val="22"/>
          <w:szCs w:val="22"/>
        </w:rPr>
        <w:t xml:space="preserve">contiguous </w:t>
      </w:r>
      <w:r w:rsidR="00FE7865" w:rsidRPr="00F12CB8">
        <w:rPr>
          <w:sz w:val="22"/>
          <w:szCs w:val="22"/>
        </w:rPr>
        <w:t xml:space="preserve">sensing result before slot </w:t>
      </w:r>
      <w:r w:rsidR="00FE7865" w:rsidRPr="00F12CB8">
        <w:rPr>
          <w:i/>
          <w:sz w:val="22"/>
          <w:szCs w:val="22"/>
        </w:rPr>
        <w:t>n</w:t>
      </w:r>
      <w:r w:rsidR="00FE7865" w:rsidRPr="00F12CB8">
        <w:rPr>
          <w:sz w:val="22"/>
          <w:szCs w:val="22"/>
        </w:rPr>
        <w:t xml:space="preserve"> </w:t>
      </w:r>
      <w:r w:rsidR="004E5F22" w:rsidRPr="00F12CB8">
        <w:rPr>
          <w:sz w:val="22"/>
          <w:szCs w:val="22"/>
        </w:rPr>
        <w:t>is usable</w:t>
      </w:r>
      <w:r w:rsidR="00457016" w:rsidRPr="00F12CB8">
        <w:rPr>
          <w:sz w:val="22"/>
          <w:szCs w:val="22"/>
        </w:rPr>
        <w:t xml:space="preserve"> as well.</w:t>
      </w:r>
      <w:r w:rsidR="00FE7865" w:rsidRPr="00F12CB8">
        <w:rPr>
          <w:sz w:val="22"/>
          <w:szCs w:val="22"/>
        </w:rPr>
        <w:t xml:space="preserve"> </w:t>
      </w:r>
      <w:r w:rsidR="00457016" w:rsidRPr="00F12CB8">
        <w:rPr>
          <w:sz w:val="22"/>
          <w:szCs w:val="22"/>
        </w:rPr>
        <w:t xml:space="preserve">The case may occur </w:t>
      </w:r>
      <w:r w:rsidR="00712059" w:rsidRPr="00F12CB8">
        <w:rPr>
          <w:sz w:val="22"/>
          <w:szCs w:val="22"/>
        </w:rPr>
        <w:t xml:space="preserve">because of other </w:t>
      </w:r>
      <w:r w:rsidR="004E5F22" w:rsidRPr="00F12CB8">
        <w:rPr>
          <w:sz w:val="22"/>
          <w:szCs w:val="22"/>
        </w:rPr>
        <w:t xml:space="preserve">early triggered </w:t>
      </w:r>
      <w:r w:rsidR="00712059" w:rsidRPr="00F12CB8">
        <w:rPr>
          <w:sz w:val="22"/>
          <w:szCs w:val="22"/>
        </w:rPr>
        <w:t>resource selection</w:t>
      </w:r>
      <w:r w:rsidR="00D4719B" w:rsidRPr="00F12CB8">
        <w:rPr>
          <w:sz w:val="22"/>
          <w:szCs w:val="22"/>
        </w:rPr>
        <w:t>, expectation of periodic data arrival,</w:t>
      </w:r>
      <w:r w:rsidR="00712059" w:rsidRPr="00F12CB8">
        <w:rPr>
          <w:sz w:val="22"/>
          <w:szCs w:val="22"/>
        </w:rPr>
        <w:t xml:space="preserve"> or </w:t>
      </w:r>
      <w:r w:rsidR="005E6B28" w:rsidRPr="00F12CB8">
        <w:rPr>
          <w:sz w:val="22"/>
          <w:szCs w:val="22"/>
        </w:rPr>
        <w:t>SL</w:t>
      </w:r>
      <w:r w:rsidR="00712059" w:rsidRPr="00F12CB8">
        <w:rPr>
          <w:sz w:val="22"/>
          <w:szCs w:val="22"/>
        </w:rPr>
        <w:t xml:space="preserve"> DRX on-duration time.</w:t>
      </w:r>
    </w:p>
    <w:p w14:paraId="2B36E062" w14:textId="6EB3A459" w:rsidR="004E5F22" w:rsidRDefault="004E5F22" w:rsidP="00171571">
      <w:pPr>
        <w:widowControl w:val="0"/>
        <w:overflowPunct/>
        <w:autoSpaceDE/>
        <w:autoSpaceDN/>
        <w:spacing w:afterLines="80" w:after="288"/>
        <w:ind w:left="1321" w:hangingChars="600" w:hanging="1321"/>
        <w:textAlignment w:val="auto"/>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Pr="00F12CB8">
        <w:rPr>
          <w:b/>
          <w:bCs/>
          <w:sz w:val="22"/>
          <w:szCs w:val="22"/>
          <w:lang w:val="en-US"/>
        </w:rPr>
        <w:t>3</w:t>
      </w:r>
      <w:r w:rsidRPr="00F12CB8">
        <w:rPr>
          <w:rFonts w:hint="eastAsia"/>
          <w:b/>
          <w:bCs/>
          <w:sz w:val="22"/>
          <w:szCs w:val="22"/>
          <w:lang w:val="en-US"/>
        </w:rPr>
        <w:t xml:space="preserve">: </w:t>
      </w:r>
      <w:r w:rsidR="00311637" w:rsidRPr="00F12CB8">
        <w:rPr>
          <w:b/>
          <w:bCs/>
          <w:sz w:val="22"/>
          <w:szCs w:val="22"/>
          <w:lang w:val="en-US"/>
        </w:rPr>
        <w:t xml:space="preserve"> </w:t>
      </w:r>
      <w:r w:rsidRPr="00F12CB8">
        <w:rPr>
          <w:b/>
          <w:bCs/>
          <w:sz w:val="22"/>
          <w:szCs w:val="22"/>
          <w:lang w:val="en-US"/>
        </w:rPr>
        <w:t>For</w:t>
      </w:r>
      <w:r w:rsidR="005C04F3" w:rsidRPr="00F12CB8">
        <w:t xml:space="preserve"> </w:t>
      </w:r>
      <w:r w:rsidR="005C04F3" w:rsidRPr="00F12CB8">
        <w:rPr>
          <w:b/>
          <w:bCs/>
          <w:sz w:val="22"/>
          <w:szCs w:val="22"/>
          <w:lang w:val="en-US"/>
        </w:rPr>
        <w:t xml:space="preserve">contiguous partial sensing, </w:t>
      </w:r>
      <w:r w:rsidR="005C04F3" w:rsidRPr="00F12CB8">
        <w:rPr>
          <w:b/>
          <w:i/>
          <w:sz w:val="22"/>
          <w:szCs w:val="22"/>
        </w:rPr>
        <w:t>T</w:t>
      </w:r>
      <w:r w:rsidR="005C04F3" w:rsidRPr="00F12CB8">
        <w:rPr>
          <w:b/>
          <w:sz w:val="22"/>
          <w:szCs w:val="22"/>
          <w:vertAlign w:val="subscript"/>
        </w:rPr>
        <w:t>A</w:t>
      </w:r>
      <w:r w:rsidR="005C04F3" w:rsidRPr="00F12CB8">
        <w:rPr>
          <w:b/>
          <w:sz w:val="22"/>
          <w:szCs w:val="22"/>
        </w:rPr>
        <w:t xml:space="preserve"> can be set to negative value if UE has monitored SCI </w:t>
      </w:r>
      <w:r w:rsidR="00A972DB" w:rsidRPr="00F12CB8">
        <w:rPr>
          <w:b/>
          <w:sz w:val="22"/>
          <w:szCs w:val="22"/>
        </w:rPr>
        <w:t>contiguous</w:t>
      </w:r>
      <w:r w:rsidR="005C04F3" w:rsidRPr="00F12CB8">
        <w:rPr>
          <w:b/>
          <w:sz w:val="22"/>
          <w:szCs w:val="22"/>
        </w:rPr>
        <w:t xml:space="preserve">ly before resource (re-)selection </w:t>
      </w:r>
      <w:r w:rsidR="00876351" w:rsidRPr="00F12CB8">
        <w:rPr>
          <w:b/>
          <w:sz w:val="22"/>
          <w:szCs w:val="22"/>
        </w:rPr>
        <w:t>triggering slot</w:t>
      </w:r>
      <w:r w:rsidR="005C04F3" w:rsidRPr="00F12CB8">
        <w:rPr>
          <w:b/>
          <w:sz w:val="22"/>
          <w:szCs w:val="22"/>
        </w:rPr>
        <w:t xml:space="preserve"> </w:t>
      </w:r>
      <w:r w:rsidR="005C04F3" w:rsidRPr="00F12CB8">
        <w:rPr>
          <w:b/>
          <w:i/>
          <w:sz w:val="22"/>
          <w:szCs w:val="22"/>
        </w:rPr>
        <w:t>n</w:t>
      </w:r>
      <w:r w:rsidRPr="00F12CB8">
        <w:rPr>
          <w:b/>
          <w:bCs/>
          <w:sz w:val="22"/>
          <w:szCs w:val="22"/>
          <w:lang w:val="en-US"/>
        </w:rPr>
        <w:t xml:space="preserve">. </w:t>
      </w:r>
    </w:p>
    <w:p w14:paraId="1ED10A63" w14:textId="77777777" w:rsidR="0094015E" w:rsidRPr="00102E52" w:rsidRDefault="0094015E" w:rsidP="0094015E">
      <w:pPr>
        <w:widowControl w:val="0"/>
        <w:overflowPunct/>
        <w:autoSpaceDE/>
        <w:autoSpaceDN/>
        <w:spacing w:afterLines="50"/>
        <w:textAlignment w:val="auto"/>
        <w:rPr>
          <w:b/>
          <w:sz w:val="22"/>
          <w:szCs w:val="22"/>
          <w:u w:val="single"/>
        </w:rPr>
      </w:pPr>
      <w:r w:rsidRPr="00102E52">
        <w:rPr>
          <w:rFonts w:hint="eastAsia"/>
          <w:b/>
          <w:sz w:val="22"/>
          <w:szCs w:val="22"/>
          <w:u w:val="single"/>
        </w:rPr>
        <w:t>S</w:t>
      </w:r>
      <w:r w:rsidRPr="00102E52">
        <w:rPr>
          <w:b/>
          <w:sz w:val="22"/>
          <w:szCs w:val="22"/>
          <w:u w:val="single"/>
        </w:rPr>
        <w:t>L DRX</w:t>
      </w:r>
    </w:p>
    <w:p w14:paraId="41A23205" w14:textId="48E70135" w:rsidR="00570022" w:rsidRDefault="00570022" w:rsidP="00570022">
      <w:pPr>
        <w:widowControl w:val="0"/>
        <w:overflowPunct/>
        <w:autoSpaceDE/>
        <w:autoSpaceDN/>
        <w:spacing w:afterLines="50"/>
        <w:textAlignment w:val="auto"/>
        <w:rPr>
          <w:sz w:val="22"/>
          <w:szCs w:val="22"/>
        </w:rPr>
      </w:pPr>
      <w:r>
        <w:rPr>
          <w:sz w:val="22"/>
          <w:szCs w:val="22"/>
        </w:rPr>
        <w:t>In last meeting, there is working assumption that w</w:t>
      </w:r>
      <w:r w:rsidRPr="00570022">
        <w:rPr>
          <w:sz w:val="22"/>
          <w:szCs w:val="22"/>
        </w:rPr>
        <w:t>hen PHY layer is indicated with an active time of RX UE from MAC layer for candidate resource selection, a restriction is applied in PHY layer so that at least a subset of candidate resources reported to MAC layer is located within the indicated active time of the RX UE.</w:t>
      </w:r>
      <w:r>
        <w:rPr>
          <w:sz w:val="22"/>
          <w:szCs w:val="22"/>
        </w:rPr>
        <w:t xml:space="preserve"> </w:t>
      </w:r>
      <w:r w:rsidR="004E53AB">
        <w:rPr>
          <w:sz w:val="22"/>
          <w:szCs w:val="22"/>
        </w:rPr>
        <w:t xml:space="preserve">Option 1 restricts </w:t>
      </w:r>
      <w:r>
        <w:rPr>
          <w:sz w:val="22"/>
          <w:szCs w:val="22"/>
        </w:rPr>
        <w:t>candidate slots for resource selection within the indicated active time of RX UE.</w:t>
      </w:r>
      <w:r w:rsidR="004E53AB">
        <w:rPr>
          <w:sz w:val="22"/>
          <w:szCs w:val="22"/>
        </w:rPr>
        <w:t xml:space="preserve"> Option 2 and 3 considers to restrict candidate slots for resource selection within the indicated active time of RX UE and possible future active time of RX UE.</w:t>
      </w:r>
      <w:r w:rsidR="001146FC">
        <w:rPr>
          <w:sz w:val="22"/>
          <w:szCs w:val="22"/>
        </w:rPr>
        <w:t xml:space="preserve"> The future active time of RX UE may be because of expectation of RX UE’s inactivity timer or retransmission timer running. Since PHY layer does not know which identified resources will be randomly selected in MAC layer, it is hard to predict how long the possible future active time of RX UE. Thus, we prefer option 1. If TX UE needs more resources for retransmission, MAC layer can trigger another resource selection later and indicate PHY layer the active time of RX UE</w:t>
      </w:r>
      <w:r w:rsidR="006709FD">
        <w:rPr>
          <w:sz w:val="22"/>
          <w:szCs w:val="22"/>
        </w:rPr>
        <w:t xml:space="preserve"> further based on RX UE’s inactivity timer or retransmission timer.</w:t>
      </w:r>
    </w:p>
    <w:p w14:paraId="142A481C" w14:textId="432DB054" w:rsidR="006709FD" w:rsidRPr="006709FD" w:rsidRDefault="006709FD" w:rsidP="00171571">
      <w:pPr>
        <w:widowControl w:val="0"/>
        <w:overflowPunct/>
        <w:autoSpaceDE/>
        <w:autoSpaceDN/>
        <w:spacing w:afterLines="80" w:after="288"/>
        <w:ind w:left="1321" w:hangingChars="600" w:hanging="1321"/>
        <w:textAlignment w:val="auto"/>
        <w:rPr>
          <w:sz w:val="22"/>
          <w:szCs w:val="22"/>
        </w:rPr>
      </w:pPr>
      <w:r w:rsidRPr="00F12CB8">
        <w:rPr>
          <w:b/>
          <w:bCs/>
          <w:sz w:val="22"/>
          <w:szCs w:val="22"/>
          <w:lang w:val="en-US"/>
        </w:rPr>
        <w:t>Proposal</w:t>
      </w:r>
      <w:r w:rsidRPr="00F12CB8">
        <w:rPr>
          <w:rFonts w:hint="eastAsia"/>
          <w:b/>
          <w:bCs/>
          <w:sz w:val="22"/>
          <w:szCs w:val="22"/>
          <w:lang w:val="en-US"/>
        </w:rPr>
        <w:t xml:space="preserve"> </w:t>
      </w:r>
      <w:r w:rsidR="0094015E">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w:t>
      </w:r>
      <w:r w:rsidRPr="006709FD">
        <w:rPr>
          <w:b/>
          <w:bCs/>
          <w:sz w:val="22"/>
          <w:szCs w:val="22"/>
          <w:lang w:val="en-US"/>
        </w:rPr>
        <w:t>Option 1</w:t>
      </w:r>
      <w:r>
        <w:rPr>
          <w:b/>
          <w:bCs/>
          <w:sz w:val="22"/>
          <w:szCs w:val="22"/>
          <w:lang w:val="en-US"/>
        </w:rPr>
        <w:t xml:space="preserve"> is preferred</w:t>
      </w:r>
      <w:r w:rsidRPr="006709FD">
        <w:rPr>
          <w:b/>
          <w:bCs/>
          <w:sz w:val="22"/>
          <w:szCs w:val="22"/>
          <w:lang w:val="en-US"/>
        </w:rPr>
        <w:t>: PHY layer selects and reports candidate resources only within the indicated active time of the RX UE</w:t>
      </w:r>
      <w:r w:rsidR="0094015E">
        <w:rPr>
          <w:b/>
          <w:bCs/>
          <w:sz w:val="22"/>
          <w:szCs w:val="22"/>
          <w:lang w:val="en-US"/>
        </w:rPr>
        <w:t>.</w:t>
      </w:r>
    </w:p>
    <w:p w14:paraId="254CA868" w14:textId="77777777" w:rsidR="000D05D3" w:rsidRPr="00F12CB8" w:rsidRDefault="000D05D3" w:rsidP="000D05D3">
      <w:pPr>
        <w:pStyle w:val="1"/>
        <w:numPr>
          <w:ilvl w:val="0"/>
          <w:numId w:val="2"/>
        </w:numPr>
        <w:spacing w:beforeLines="50" w:before="180" w:afterLines="50"/>
        <w:rPr>
          <w:rFonts w:cs="Arial"/>
          <w:b/>
          <w:smallCaps/>
          <w:sz w:val="32"/>
          <w:szCs w:val="32"/>
        </w:rPr>
      </w:pPr>
      <w:r w:rsidRPr="00F12CB8">
        <w:rPr>
          <w:rFonts w:cs="Arial"/>
          <w:b/>
          <w:smallCaps/>
          <w:sz w:val="32"/>
          <w:szCs w:val="32"/>
        </w:rPr>
        <w:t>Conclusion</w:t>
      </w:r>
    </w:p>
    <w:p w14:paraId="08E5524F" w14:textId="7F940ED7" w:rsidR="000D05D3" w:rsidRPr="004E08BA" w:rsidRDefault="000D05D3" w:rsidP="000D05D3">
      <w:pPr>
        <w:spacing w:afterLines="50" w:line="300" w:lineRule="exact"/>
        <w:jc w:val="both"/>
        <w:rPr>
          <w:sz w:val="22"/>
          <w:szCs w:val="22"/>
        </w:rPr>
      </w:pPr>
      <w:r w:rsidRPr="00F12CB8">
        <w:rPr>
          <w:rFonts w:hint="eastAsia"/>
          <w:sz w:val="22"/>
          <w:szCs w:val="22"/>
        </w:rPr>
        <w:t xml:space="preserve">In this contribution, we have following </w:t>
      </w:r>
      <w:r w:rsidRPr="00F12CB8">
        <w:rPr>
          <w:sz w:val="22"/>
          <w:szCs w:val="22"/>
        </w:rPr>
        <w:t>propos</w:t>
      </w:r>
      <w:r w:rsidRPr="00F12CB8">
        <w:rPr>
          <w:rFonts w:hint="eastAsia"/>
          <w:sz w:val="22"/>
          <w:szCs w:val="22"/>
        </w:rPr>
        <w:t>als</w:t>
      </w:r>
      <w:r w:rsidR="007002ED" w:rsidRPr="00F12CB8">
        <w:rPr>
          <w:sz w:val="22"/>
          <w:szCs w:val="22"/>
        </w:rPr>
        <w:t xml:space="preserve"> a</w:t>
      </w:r>
      <w:r w:rsidR="007002ED" w:rsidRPr="004E08BA">
        <w:rPr>
          <w:sz w:val="22"/>
          <w:szCs w:val="22"/>
        </w:rPr>
        <w:t xml:space="preserve">bout </w:t>
      </w:r>
      <w:r w:rsidR="00876351" w:rsidRPr="00876351">
        <w:rPr>
          <w:sz w:val="22"/>
          <w:szCs w:val="22"/>
        </w:rPr>
        <w:t xml:space="preserve">partial sensing and </w:t>
      </w:r>
      <w:r w:rsidR="007002ED" w:rsidRPr="004E08BA">
        <w:rPr>
          <w:sz w:val="22"/>
          <w:szCs w:val="22"/>
        </w:rPr>
        <w:t>SL DRX impact on physical layer</w:t>
      </w:r>
      <w:r w:rsidRPr="004E08BA">
        <w:rPr>
          <w:sz w:val="22"/>
          <w:szCs w:val="22"/>
        </w:rPr>
        <w:t>:</w:t>
      </w:r>
    </w:p>
    <w:p w14:paraId="2BD72EAA" w14:textId="77777777" w:rsidR="00DD76BE" w:rsidRDefault="00DD76BE" w:rsidP="00DD76BE">
      <w:pPr>
        <w:spacing w:afterLines="80" w:after="288"/>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UE shall </w:t>
      </w:r>
      <w:r w:rsidRPr="00B05AB0">
        <w:rPr>
          <w:b/>
          <w:bCs/>
          <w:sz w:val="22"/>
          <w:szCs w:val="22"/>
          <w:lang w:val="en-US"/>
        </w:rPr>
        <w:t>hand</w:t>
      </w:r>
      <w:r>
        <w:rPr>
          <w:b/>
          <w:bCs/>
          <w:sz w:val="22"/>
          <w:szCs w:val="22"/>
          <w:lang w:val="en-US"/>
        </w:rPr>
        <w:t>le</w:t>
      </w:r>
      <w:r w:rsidRPr="00B05AB0">
        <w:rPr>
          <w:b/>
          <w:bCs/>
          <w:sz w:val="22"/>
          <w:szCs w:val="22"/>
          <w:lang w:val="en-US"/>
        </w:rPr>
        <w:t xml:space="preserve"> not-monitored slot</w:t>
      </w:r>
      <w:r>
        <w:rPr>
          <w:b/>
          <w:bCs/>
          <w:sz w:val="22"/>
          <w:szCs w:val="22"/>
          <w:lang w:val="en-US"/>
        </w:rPr>
        <w:t xml:space="preserve"> case, </w:t>
      </w:r>
      <w:r w:rsidRPr="00B05AB0">
        <w:rPr>
          <w:b/>
          <w:bCs/>
          <w:sz w:val="22"/>
          <w:szCs w:val="22"/>
          <w:lang w:val="en-US"/>
        </w:rPr>
        <w:t>at least for periodic sensing occasions between trigger</w:t>
      </w:r>
      <w:r>
        <w:rPr>
          <w:b/>
          <w:bCs/>
          <w:sz w:val="22"/>
          <w:szCs w:val="22"/>
          <w:lang w:val="en-US"/>
        </w:rPr>
        <w:t>ing</w:t>
      </w:r>
      <w:r w:rsidRPr="00B05AB0">
        <w:rPr>
          <w:b/>
          <w:bCs/>
          <w:sz w:val="22"/>
          <w:szCs w:val="22"/>
          <w:lang w:val="en-US"/>
        </w:rPr>
        <w:t xml:space="preserve"> slot </w:t>
      </w:r>
      <w:r w:rsidRPr="00B05AB0">
        <w:rPr>
          <w:b/>
          <w:bCs/>
          <w:i/>
          <w:sz w:val="22"/>
          <w:szCs w:val="22"/>
          <w:lang w:val="en-US"/>
        </w:rPr>
        <w:t>n</w:t>
      </w:r>
      <w:r w:rsidRPr="00B05AB0">
        <w:rPr>
          <w:b/>
          <w:bCs/>
          <w:sz w:val="22"/>
          <w:szCs w:val="22"/>
          <w:lang w:val="en-US"/>
        </w:rPr>
        <w:t xml:space="preserve"> and the first slot of the selected </w:t>
      </w:r>
      <w:r w:rsidRPr="00B05AB0">
        <w:rPr>
          <w:b/>
          <w:bCs/>
          <w:i/>
          <w:sz w:val="22"/>
          <w:szCs w:val="22"/>
          <w:lang w:val="en-US"/>
        </w:rPr>
        <w:t>Y</w:t>
      </w:r>
      <w:r w:rsidRPr="00B05AB0">
        <w:rPr>
          <w:b/>
          <w:bCs/>
          <w:sz w:val="22"/>
          <w:szCs w:val="22"/>
          <w:lang w:val="en-US"/>
        </w:rPr>
        <w:t xml:space="preserve"> candidate slots</w:t>
      </w:r>
      <w:r w:rsidRPr="00563496">
        <w:t xml:space="preserve"> </w:t>
      </w:r>
      <w:r w:rsidRPr="00563496">
        <w:rPr>
          <w:b/>
          <w:bCs/>
          <w:sz w:val="22"/>
          <w:szCs w:val="22"/>
          <w:lang w:val="en-US"/>
        </w:rPr>
        <w:t>subject to processing time restriction</w:t>
      </w:r>
      <w:r w:rsidRPr="00B05AB0">
        <w:rPr>
          <w:b/>
          <w:bCs/>
          <w:sz w:val="22"/>
          <w:szCs w:val="22"/>
          <w:lang w:val="en-US"/>
        </w:rPr>
        <w:t>.</w:t>
      </w:r>
    </w:p>
    <w:p w14:paraId="18E0F9DF" w14:textId="77777777" w:rsidR="00DD76BE" w:rsidRDefault="00DD76BE" w:rsidP="00DD76BE">
      <w:pPr>
        <w:spacing w:afterLines="50"/>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UE shall </w:t>
      </w:r>
      <w:r w:rsidRPr="00B05AB0">
        <w:rPr>
          <w:b/>
          <w:bCs/>
          <w:sz w:val="22"/>
          <w:szCs w:val="22"/>
          <w:lang w:val="en-US"/>
        </w:rPr>
        <w:t>hand</w:t>
      </w:r>
      <w:r>
        <w:rPr>
          <w:b/>
          <w:bCs/>
          <w:sz w:val="22"/>
          <w:szCs w:val="22"/>
          <w:lang w:val="en-US"/>
        </w:rPr>
        <w:t>le</w:t>
      </w:r>
      <w:r w:rsidRPr="00B05AB0">
        <w:rPr>
          <w:b/>
          <w:bCs/>
          <w:sz w:val="22"/>
          <w:szCs w:val="22"/>
          <w:lang w:val="en-US"/>
        </w:rPr>
        <w:t xml:space="preserve"> not-monitored slot</w:t>
      </w:r>
      <w:r>
        <w:rPr>
          <w:b/>
          <w:bCs/>
          <w:sz w:val="22"/>
          <w:szCs w:val="22"/>
          <w:lang w:val="en-US"/>
        </w:rPr>
        <w:t xml:space="preserve"> case </w:t>
      </w:r>
      <w:r w:rsidRPr="00B05AB0">
        <w:rPr>
          <w:b/>
          <w:bCs/>
          <w:sz w:val="22"/>
          <w:szCs w:val="22"/>
          <w:lang w:val="en-US"/>
        </w:rPr>
        <w:t xml:space="preserve">for </w:t>
      </w:r>
      <w:r w:rsidRPr="00D1622F">
        <w:rPr>
          <w:b/>
          <w:bCs/>
          <w:sz w:val="22"/>
          <w:szCs w:val="22"/>
          <w:lang w:val="en-US"/>
        </w:rPr>
        <w:t>sensing slots within contiguous partial sensing region</w:t>
      </w:r>
      <w:r w:rsidRPr="00B05AB0">
        <w:rPr>
          <w:b/>
          <w:bCs/>
          <w:sz w:val="22"/>
          <w:szCs w:val="22"/>
          <w:lang w:val="en-US"/>
        </w:rPr>
        <w:t>.</w:t>
      </w:r>
    </w:p>
    <w:p w14:paraId="3EE874CF" w14:textId="77777777" w:rsidR="0094015E" w:rsidRDefault="00DD76BE" w:rsidP="0094015E">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Pr>
          <w:b/>
          <w:bCs/>
          <w:sz w:val="22"/>
          <w:szCs w:val="22"/>
          <w:lang w:val="en-US"/>
        </w:rPr>
        <w:t xml:space="preserve"> For</w:t>
      </w:r>
      <w:r w:rsidRPr="005C04F3">
        <w:t xml:space="preserve"> </w:t>
      </w:r>
      <w:r w:rsidRPr="005C04F3">
        <w:rPr>
          <w:b/>
          <w:bCs/>
          <w:sz w:val="22"/>
          <w:szCs w:val="22"/>
          <w:lang w:val="en-US"/>
        </w:rPr>
        <w:t>contiguous partial sensing</w:t>
      </w:r>
      <w:r>
        <w:rPr>
          <w:b/>
          <w:bCs/>
          <w:sz w:val="22"/>
          <w:szCs w:val="22"/>
          <w:lang w:val="en-US"/>
        </w:rPr>
        <w:t xml:space="preserve">, </w:t>
      </w:r>
      <w:r w:rsidRPr="005C04F3">
        <w:rPr>
          <w:b/>
          <w:i/>
          <w:sz w:val="22"/>
          <w:szCs w:val="22"/>
        </w:rPr>
        <w:t>T</w:t>
      </w:r>
      <w:r w:rsidRPr="005C04F3">
        <w:rPr>
          <w:b/>
          <w:sz w:val="22"/>
          <w:szCs w:val="22"/>
          <w:vertAlign w:val="subscript"/>
        </w:rPr>
        <w:t>A</w:t>
      </w:r>
      <w:r w:rsidRPr="005C04F3">
        <w:rPr>
          <w:b/>
          <w:sz w:val="22"/>
          <w:szCs w:val="22"/>
        </w:rPr>
        <w:t xml:space="preserve"> can be set to negative value if UE has monitored SCI </w:t>
      </w:r>
      <w:r w:rsidR="00A972DB" w:rsidRPr="00A972DB">
        <w:rPr>
          <w:b/>
          <w:sz w:val="22"/>
          <w:szCs w:val="22"/>
        </w:rPr>
        <w:t>contiguous</w:t>
      </w:r>
      <w:r w:rsidRPr="005C04F3">
        <w:rPr>
          <w:b/>
          <w:sz w:val="22"/>
          <w:szCs w:val="22"/>
        </w:rPr>
        <w:t xml:space="preserve">ly before resource (re-)selection </w:t>
      </w:r>
      <w:r w:rsidR="00876351" w:rsidRPr="00876351">
        <w:rPr>
          <w:b/>
          <w:sz w:val="22"/>
          <w:szCs w:val="22"/>
        </w:rPr>
        <w:t>triggering slot</w:t>
      </w:r>
      <w:r w:rsidRPr="005C04F3">
        <w:rPr>
          <w:b/>
          <w:sz w:val="22"/>
          <w:szCs w:val="22"/>
        </w:rPr>
        <w:t xml:space="preserve"> </w:t>
      </w:r>
      <w:r w:rsidRPr="005C04F3">
        <w:rPr>
          <w:b/>
          <w:i/>
          <w:sz w:val="22"/>
          <w:szCs w:val="22"/>
        </w:rPr>
        <w:t>n</w:t>
      </w:r>
      <w:r w:rsidRPr="005C04F3">
        <w:rPr>
          <w:b/>
          <w:bCs/>
          <w:sz w:val="22"/>
          <w:szCs w:val="22"/>
          <w:lang w:val="en-US"/>
        </w:rPr>
        <w:t>.</w:t>
      </w:r>
      <w:r w:rsidRPr="004E08BA">
        <w:rPr>
          <w:b/>
          <w:bCs/>
          <w:sz w:val="22"/>
          <w:szCs w:val="22"/>
          <w:lang w:val="en-US"/>
        </w:rPr>
        <w:t xml:space="preserve"> </w:t>
      </w:r>
    </w:p>
    <w:p w14:paraId="04263077" w14:textId="3B68CF60" w:rsidR="0094015E" w:rsidRPr="0094015E" w:rsidRDefault="0094015E" w:rsidP="0094015E">
      <w:pPr>
        <w:widowControl w:val="0"/>
        <w:overflowPunct/>
        <w:autoSpaceDE/>
        <w:autoSpaceDN/>
        <w:spacing w:afterLines="80" w:after="288"/>
        <w:ind w:left="1321" w:hangingChars="600" w:hanging="1321"/>
        <w:textAlignment w:val="auto"/>
        <w:rPr>
          <w:sz w:val="22"/>
          <w:szCs w:val="22"/>
          <w:lang w:val="en-US"/>
        </w:rPr>
      </w:pPr>
      <w:r w:rsidRPr="0094015E">
        <w:rPr>
          <w:b/>
          <w:bCs/>
          <w:sz w:val="22"/>
          <w:szCs w:val="22"/>
          <w:lang w:val="en-US"/>
        </w:rPr>
        <w:t>Proposal</w:t>
      </w:r>
      <w:r w:rsidRPr="0094015E">
        <w:rPr>
          <w:rFonts w:hint="eastAsia"/>
          <w:b/>
          <w:bCs/>
          <w:sz w:val="22"/>
          <w:szCs w:val="22"/>
          <w:lang w:val="en-US"/>
        </w:rPr>
        <w:t xml:space="preserve"> </w:t>
      </w:r>
      <w:r w:rsidRPr="0094015E">
        <w:rPr>
          <w:b/>
          <w:bCs/>
          <w:sz w:val="22"/>
          <w:szCs w:val="22"/>
          <w:lang w:val="en-US"/>
        </w:rPr>
        <w:t>4</w:t>
      </w:r>
      <w:r w:rsidRPr="0094015E">
        <w:rPr>
          <w:rFonts w:hint="eastAsia"/>
          <w:b/>
          <w:bCs/>
          <w:sz w:val="22"/>
          <w:szCs w:val="22"/>
          <w:lang w:val="en-US"/>
        </w:rPr>
        <w:t xml:space="preserve">: </w:t>
      </w:r>
      <w:r w:rsidRPr="0094015E">
        <w:rPr>
          <w:b/>
          <w:bCs/>
          <w:sz w:val="22"/>
          <w:szCs w:val="22"/>
          <w:lang w:val="en-US"/>
        </w:rPr>
        <w:t xml:space="preserve"> Option 1 is preferred: PHY layer selects and reports candidate resources only within the indicated active time of the RX UE.</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Reference</w:t>
      </w:r>
    </w:p>
    <w:p w14:paraId="2F9EDA50" w14:textId="4FE5A4EB" w:rsidR="00840452" w:rsidRDefault="00840452" w:rsidP="00FC16BD">
      <w:pPr>
        <w:numPr>
          <w:ilvl w:val="0"/>
          <w:numId w:val="1"/>
        </w:numPr>
        <w:spacing w:afterLines="20" w:after="72" w:line="300" w:lineRule="exact"/>
        <w:jc w:val="both"/>
        <w:rPr>
          <w:sz w:val="22"/>
          <w:szCs w:val="22"/>
        </w:rPr>
      </w:pPr>
      <w:r w:rsidRPr="00492979">
        <w:rPr>
          <w:sz w:val="22"/>
          <w:szCs w:val="22"/>
        </w:rPr>
        <w:t>Report of 3GPP TSG RAN1#10</w:t>
      </w:r>
      <w:r>
        <w:rPr>
          <w:sz w:val="22"/>
          <w:szCs w:val="22"/>
        </w:rPr>
        <w:t>6</w:t>
      </w:r>
      <w:r>
        <w:rPr>
          <w:rFonts w:hint="eastAsia"/>
          <w:sz w:val="22"/>
          <w:szCs w:val="22"/>
        </w:rPr>
        <w:t>bis</w:t>
      </w:r>
      <w:r w:rsidRPr="00492979">
        <w:rPr>
          <w:sz w:val="22"/>
          <w:szCs w:val="22"/>
        </w:rPr>
        <w:t>-e meeting</w:t>
      </w:r>
    </w:p>
    <w:p w14:paraId="31354985" w14:textId="514A6F5B" w:rsidR="00FC16BD" w:rsidRDefault="00FC16BD" w:rsidP="00FC16BD">
      <w:pPr>
        <w:numPr>
          <w:ilvl w:val="0"/>
          <w:numId w:val="1"/>
        </w:numPr>
        <w:spacing w:afterLines="20" w:after="72" w:line="300" w:lineRule="exact"/>
        <w:jc w:val="both"/>
        <w:rPr>
          <w:sz w:val="22"/>
          <w:szCs w:val="22"/>
        </w:rPr>
      </w:pPr>
      <w:r w:rsidRPr="00492979">
        <w:rPr>
          <w:sz w:val="22"/>
          <w:szCs w:val="22"/>
        </w:rPr>
        <w:t>Report of 3GPP TSG RAN1#10</w:t>
      </w:r>
      <w:r w:rsidR="00563496">
        <w:rPr>
          <w:sz w:val="22"/>
          <w:szCs w:val="22"/>
        </w:rPr>
        <w:t>6</w:t>
      </w:r>
      <w:r w:rsidRPr="00492979">
        <w:rPr>
          <w:sz w:val="22"/>
          <w:szCs w:val="22"/>
        </w:rPr>
        <w:t>-e meeting</w:t>
      </w:r>
    </w:p>
    <w:p w14:paraId="64F1717A" w14:textId="19CDBDBF" w:rsidR="00563496" w:rsidRPr="00DD76BE" w:rsidRDefault="00563496" w:rsidP="00715046">
      <w:pPr>
        <w:numPr>
          <w:ilvl w:val="0"/>
          <w:numId w:val="1"/>
        </w:numPr>
        <w:spacing w:afterLines="20" w:after="72" w:line="300" w:lineRule="exact"/>
        <w:jc w:val="both"/>
        <w:rPr>
          <w:sz w:val="22"/>
          <w:szCs w:val="22"/>
        </w:rPr>
      </w:pPr>
      <w:r w:rsidRPr="00DD76BE">
        <w:rPr>
          <w:sz w:val="22"/>
          <w:szCs w:val="22"/>
        </w:rPr>
        <w:t>Report of 3GPP TSG RAN1#105-e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232AA" w14:textId="77777777" w:rsidR="003875F7" w:rsidRDefault="003875F7" w:rsidP="000D05D3">
      <w:pPr>
        <w:spacing w:after="0"/>
      </w:pPr>
      <w:r>
        <w:separator/>
      </w:r>
    </w:p>
  </w:endnote>
  <w:endnote w:type="continuationSeparator" w:id="0">
    <w:p w14:paraId="2E9F6884" w14:textId="77777777" w:rsidR="003875F7" w:rsidRDefault="003875F7"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B78CC" w14:textId="77777777" w:rsidR="003875F7" w:rsidRDefault="003875F7" w:rsidP="000D05D3">
      <w:pPr>
        <w:spacing w:after="0"/>
      </w:pPr>
      <w:r>
        <w:separator/>
      </w:r>
    </w:p>
  </w:footnote>
  <w:footnote w:type="continuationSeparator" w:id="0">
    <w:p w14:paraId="1A0D2025" w14:textId="77777777" w:rsidR="003875F7" w:rsidRDefault="003875F7"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6"/>
  </w:num>
  <w:num w:numId="3">
    <w:abstractNumId w:val="16"/>
  </w:num>
  <w:num w:numId="4">
    <w:abstractNumId w:val="2"/>
  </w:num>
  <w:num w:numId="5">
    <w:abstractNumId w:val="17"/>
  </w:num>
  <w:num w:numId="6">
    <w:abstractNumId w:val="25"/>
  </w:num>
  <w:num w:numId="7">
    <w:abstractNumId w:val="18"/>
  </w:num>
  <w:num w:numId="8">
    <w:abstractNumId w:val="22"/>
  </w:num>
  <w:num w:numId="9">
    <w:abstractNumId w:val="12"/>
  </w:num>
  <w:num w:numId="10">
    <w:abstractNumId w:val="1"/>
  </w:num>
  <w:num w:numId="11">
    <w:abstractNumId w:val="0"/>
  </w:num>
  <w:num w:numId="12">
    <w:abstractNumId w:val="21"/>
  </w:num>
  <w:num w:numId="13">
    <w:abstractNumId w:val="19"/>
  </w:num>
  <w:num w:numId="14">
    <w:abstractNumId w:val="13"/>
  </w:num>
  <w:num w:numId="15">
    <w:abstractNumId w:val="15"/>
  </w:num>
  <w:num w:numId="16">
    <w:abstractNumId w:val="11"/>
  </w:num>
  <w:num w:numId="17">
    <w:abstractNumId w:val="10"/>
  </w:num>
  <w:num w:numId="18">
    <w:abstractNumId w:val="9"/>
  </w:num>
  <w:num w:numId="19">
    <w:abstractNumId w:val="4"/>
  </w:num>
  <w:num w:numId="20">
    <w:abstractNumId w:val="14"/>
  </w:num>
  <w:num w:numId="21">
    <w:abstractNumId w:val="20"/>
  </w:num>
  <w:num w:numId="22">
    <w:abstractNumId w:val="8"/>
  </w:num>
  <w:num w:numId="23">
    <w:abstractNumId w:val="3"/>
  </w:num>
  <w:num w:numId="24">
    <w:abstractNumId w:val="5"/>
  </w:num>
  <w:num w:numId="25">
    <w:abstractNumId w:val="7"/>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53D2"/>
    <w:rsid w:val="00011F0E"/>
    <w:rsid w:val="00014288"/>
    <w:rsid w:val="000154ED"/>
    <w:rsid w:val="00015DF8"/>
    <w:rsid w:val="00022742"/>
    <w:rsid w:val="00023CBB"/>
    <w:rsid w:val="000247A1"/>
    <w:rsid w:val="00025BEC"/>
    <w:rsid w:val="000400A6"/>
    <w:rsid w:val="0004268A"/>
    <w:rsid w:val="00043B1C"/>
    <w:rsid w:val="00046EC4"/>
    <w:rsid w:val="00051306"/>
    <w:rsid w:val="00060179"/>
    <w:rsid w:val="0007015D"/>
    <w:rsid w:val="0007543D"/>
    <w:rsid w:val="00077BFF"/>
    <w:rsid w:val="00085754"/>
    <w:rsid w:val="00087A64"/>
    <w:rsid w:val="00090330"/>
    <w:rsid w:val="000C2DCE"/>
    <w:rsid w:val="000C4AAE"/>
    <w:rsid w:val="000C4D58"/>
    <w:rsid w:val="000D05D3"/>
    <w:rsid w:val="000D634D"/>
    <w:rsid w:val="000E1294"/>
    <w:rsid w:val="000E7D18"/>
    <w:rsid w:val="000F5204"/>
    <w:rsid w:val="000F7AB7"/>
    <w:rsid w:val="00102E52"/>
    <w:rsid w:val="00105F53"/>
    <w:rsid w:val="00107EB4"/>
    <w:rsid w:val="001146FC"/>
    <w:rsid w:val="00124DA2"/>
    <w:rsid w:val="00143DE7"/>
    <w:rsid w:val="001467F1"/>
    <w:rsid w:val="001520DA"/>
    <w:rsid w:val="00154A36"/>
    <w:rsid w:val="0015765B"/>
    <w:rsid w:val="0016055B"/>
    <w:rsid w:val="0016157C"/>
    <w:rsid w:val="00170FB0"/>
    <w:rsid w:val="00171571"/>
    <w:rsid w:val="00180F8F"/>
    <w:rsid w:val="00190C63"/>
    <w:rsid w:val="0019536A"/>
    <w:rsid w:val="00197037"/>
    <w:rsid w:val="001C79AF"/>
    <w:rsid w:val="001C7E68"/>
    <w:rsid w:val="001D28DF"/>
    <w:rsid w:val="001E57D2"/>
    <w:rsid w:val="001F2B71"/>
    <w:rsid w:val="00201F79"/>
    <w:rsid w:val="00207FA1"/>
    <w:rsid w:val="00210385"/>
    <w:rsid w:val="00221B24"/>
    <w:rsid w:val="00231ACE"/>
    <w:rsid w:val="00234EE3"/>
    <w:rsid w:val="00242D52"/>
    <w:rsid w:val="002505BA"/>
    <w:rsid w:val="00251DC4"/>
    <w:rsid w:val="002528D0"/>
    <w:rsid w:val="00256F77"/>
    <w:rsid w:val="00262B28"/>
    <w:rsid w:val="00263CD0"/>
    <w:rsid w:val="002665FA"/>
    <w:rsid w:val="00283E1C"/>
    <w:rsid w:val="00286281"/>
    <w:rsid w:val="00294300"/>
    <w:rsid w:val="002A7E6B"/>
    <w:rsid w:val="002C3DB7"/>
    <w:rsid w:val="002E1635"/>
    <w:rsid w:val="002E2E8A"/>
    <w:rsid w:val="002E61A9"/>
    <w:rsid w:val="00302987"/>
    <w:rsid w:val="00311637"/>
    <w:rsid w:val="00317F2D"/>
    <w:rsid w:val="003231B8"/>
    <w:rsid w:val="0033126D"/>
    <w:rsid w:val="00333A54"/>
    <w:rsid w:val="00354C77"/>
    <w:rsid w:val="00356E0A"/>
    <w:rsid w:val="00362AD0"/>
    <w:rsid w:val="00370361"/>
    <w:rsid w:val="0037327F"/>
    <w:rsid w:val="003875F7"/>
    <w:rsid w:val="003930F0"/>
    <w:rsid w:val="00393616"/>
    <w:rsid w:val="003B2C3B"/>
    <w:rsid w:val="003C3470"/>
    <w:rsid w:val="003C6FD8"/>
    <w:rsid w:val="003D1484"/>
    <w:rsid w:val="003D42B9"/>
    <w:rsid w:val="003D6098"/>
    <w:rsid w:val="003E222D"/>
    <w:rsid w:val="003E6E56"/>
    <w:rsid w:val="003F0718"/>
    <w:rsid w:val="003F63E5"/>
    <w:rsid w:val="003F7075"/>
    <w:rsid w:val="00406B7A"/>
    <w:rsid w:val="00417F06"/>
    <w:rsid w:val="00417FC5"/>
    <w:rsid w:val="0042005B"/>
    <w:rsid w:val="004255C7"/>
    <w:rsid w:val="004271FC"/>
    <w:rsid w:val="00430F3F"/>
    <w:rsid w:val="004338E9"/>
    <w:rsid w:val="00440700"/>
    <w:rsid w:val="00441C3C"/>
    <w:rsid w:val="00443EDC"/>
    <w:rsid w:val="00457016"/>
    <w:rsid w:val="004630E4"/>
    <w:rsid w:val="0046702D"/>
    <w:rsid w:val="00476D23"/>
    <w:rsid w:val="004812CC"/>
    <w:rsid w:val="00482DCC"/>
    <w:rsid w:val="00483C12"/>
    <w:rsid w:val="004841EC"/>
    <w:rsid w:val="00486BCB"/>
    <w:rsid w:val="00492979"/>
    <w:rsid w:val="004A1BD6"/>
    <w:rsid w:val="004A6002"/>
    <w:rsid w:val="004B3340"/>
    <w:rsid w:val="004B39D4"/>
    <w:rsid w:val="004C5255"/>
    <w:rsid w:val="004E08BA"/>
    <w:rsid w:val="004E1034"/>
    <w:rsid w:val="004E4293"/>
    <w:rsid w:val="004E53AB"/>
    <w:rsid w:val="004E5F22"/>
    <w:rsid w:val="004F74A6"/>
    <w:rsid w:val="004F7934"/>
    <w:rsid w:val="004F7CD3"/>
    <w:rsid w:val="00503838"/>
    <w:rsid w:val="00505237"/>
    <w:rsid w:val="00520A4A"/>
    <w:rsid w:val="00521870"/>
    <w:rsid w:val="00521923"/>
    <w:rsid w:val="0053588E"/>
    <w:rsid w:val="00540F9A"/>
    <w:rsid w:val="00541A67"/>
    <w:rsid w:val="005437E4"/>
    <w:rsid w:val="00550EC7"/>
    <w:rsid w:val="0055350B"/>
    <w:rsid w:val="00560C20"/>
    <w:rsid w:val="00563496"/>
    <w:rsid w:val="00566A75"/>
    <w:rsid w:val="00570022"/>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009F9"/>
    <w:rsid w:val="00610B4E"/>
    <w:rsid w:val="00613251"/>
    <w:rsid w:val="006138BE"/>
    <w:rsid w:val="006213F7"/>
    <w:rsid w:val="00624FC3"/>
    <w:rsid w:val="00632992"/>
    <w:rsid w:val="00633676"/>
    <w:rsid w:val="00637276"/>
    <w:rsid w:val="0064142E"/>
    <w:rsid w:val="0064754C"/>
    <w:rsid w:val="0065072C"/>
    <w:rsid w:val="0065220C"/>
    <w:rsid w:val="00655EFA"/>
    <w:rsid w:val="00657385"/>
    <w:rsid w:val="006709FD"/>
    <w:rsid w:val="00673E2C"/>
    <w:rsid w:val="00673FEA"/>
    <w:rsid w:val="00685C11"/>
    <w:rsid w:val="006869AD"/>
    <w:rsid w:val="0069786B"/>
    <w:rsid w:val="006A010A"/>
    <w:rsid w:val="006A610C"/>
    <w:rsid w:val="006A7B9C"/>
    <w:rsid w:val="006B25EF"/>
    <w:rsid w:val="006B4450"/>
    <w:rsid w:val="006C282A"/>
    <w:rsid w:val="006E585C"/>
    <w:rsid w:val="006E7043"/>
    <w:rsid w:val="006F2C15"/>
    <w:rsid w:val="006F325A"/>
    <w:rsid w:val="007002ED"/>
    <w:rsid w:val="00704136"/>
    <w:rsid w:val="00707C3F"/>
    <w:rsid w:val="00712059"/>
    <w:rsid w:val="00712FB8"/>
    <w:rsid w:val="00716057"/>
    <w:rsid w:val="007236D4"/>
    <w:rsid w:val="0073541B"/>
    <w:rsid w:val="0073629E"/>
    <w:rsid w:val="007452ED"/>
    <w:rsid w:val="00761699"/>
    <w:rsid w:val="00764A37"/>
    <w:rsid w:val="0077255D"/>
    <w:rsid w:val="00775668"/>
    <w:rsid w:val="007878E8"/>
    <w:rsid w:val="007A33BC"/>
    <w:rsid w:val="007A6A68"/>
    <w:rsid w:val="007B4DCB"/>
    <w:rsid w:val="007B5C29"/>
    <w:rsid w:val="007B69C7"/>
    <w:rsid w:val="007C5EF0"/>
    <w:rsid w:val="007D319F"/>
    <w:rsid w:val="007E60D6"/>
    <w:rsid w:val="007E61BB"/>
    <w:rsid w:val="007F3BDD"/>
    <w:rsid w:val="007F5486"/>
    <w:rsid w:val="00800506"/>
    <w:rsid w:val="00803BE9"/>
    <w:rsid w:val="0081303E"/>
    <w:rsid w:val="008303C3"/>
    <w:rsid w:val="00840452"/>
    <w:rsid w:val="0084615D"/>
    <w:rsid w:val="00876351"/>
    <w:rsid w:val="0088471D"/>
    <w:rsid w:val="00897923"/>
    <w:rsid w:val="008A4E8B"/>
    <w:rsid w:val="008B09F6"/>
    <w:rsid w:val="008B470F"/>
    <w:rsid w:val="008B4F37"/>
    <w:rsid w:val="008C3126"/>
    <w:rsid w:val="008C62BB"/>
    <w:rsid w:val="008C6F73"/>
    <w:rsid w:val="008D6004"/>
    <w:rsid w:val="008E1EEF"/>
    <w:rsid w:val="008F405F"/>
    <w:rsid w:val="008F6B74"/>
    <w:rsid w:val="00901AB1"/>
    <w:rsid w:val="00915B71"/>
    <w:rsid w:val="00920ECC"/>
    <w:rsid w:val="00922990"/>
    <w:rsid w:val="00925F41"/>
    <w:rsid w:val="0094015E"/>
    <w:rsid w:val="00950C49"/>
    <w:rsid w:val="00960D67"/>
    <w:rsid w:val="00967964"/>
    <w:rsid w:val="0097193E"/>
    <w:rsid w:val="00982680"/>
    <w:rsid w:val="00983738"/>
    <w:rsid w:val="00987980"/>
    <w:rsid w:val="009972E3"/>
    <w:rsid w:val="009A21A3"/>
    <w:rsid w:val="009A2A15"/>
    <w:rsid w:val="009B0BC8"/>
    <w:rsid w:val="009B2891"/>
    <w:rsid w:val="009B592D"/>
    <w:rsid w:val="009D0893"/>
    <w:rsid w:val="009D1A39"/>
    <w:rsid w:val="009D7917"/>
    <w:rsid w:val="009E3C7B"/>
    <w:rsid w:val="009E456E"/>
    <w:rsid w:val="009F00C9"/>
    <w:rsid w:val="009F03E2"/>
    <w:rsid w:val="009F7495"/>
    <w:rsid w:val="00A01A69"/>
    <w:rsid w:val="00A02C42"/>
    <w:rsid w:val="00A0469D"/>
    <w:rsid w:val="00A064E1"/>
    <w:rsid w:val="00A300AD"/>
    <w:rsid w:val="00A34FEE"/>
    <w:rsid w:val="00A379CB"/>
    <w:rsid w:val="00A412F7"/>
    <w:rsid w:val="00A413F8"/>
    <w:rsid w:val="00A43DB0"/>
    <w:rsid w:val="00A442EF"/>
    <w:rsid w:val="00A51577"/>
    <w:rsid w:val="00A52165"/>
    <w:rsid w:val="00A5682D"/>
    <w:rsid w:val="00A56F86"/>
    <w:rsid w:val="00A63A6F"/>
    <w:rsid w:val="00A66468"/>
    <w:rsid w:val="00A73E1D"/>
    <w:rsid w:val="00A7456C"/>
    <w:rsid w:val="00A81C02"/>
    <w:rsid w:val="00A83EE4"/>
    <w:rsid w:val="00A86124"/>
    <w:rsid w:val="00A87AD9"/>
    <w:rsid w:val="00A9295C"/>
    <w:rsid w:val="00A938F4"/>
    <w:rsid w:val="00A972DB"/>
    <w:rsid w:val="00AA669D"/>
    <w:rsid w:val="00AA6995"/>
    <w:rsid w:val="00AA7579"/>
    <w:rsid w:val="00AC1079"/>
    <w:rsid w:val="00AC58AA"/>
    <w:rsid w:val="00AE518C"/>
    <w:rsid w:val="00AE52D6"/>
    <w:rsid w:val="00AF5A44"/>
    <w:rsid w:val="00B016D8"/>
    <w:rsid w:val="00B0530B"/>
    <w:rsid w:val="00B05AB0"/>
    <w:rsid w:val="00B10C71"/>
    <w:rsid w:val="00B13FFF"/>
    <w:rsid w:val="00B2230D"/>
    <w:rsid w:val="00B24387"/>
    <w:rsid w:val="00B26354"/>
    <w:rsid w:val="00B30AF2"/>
    <w:rsid w:val="00B64929"/>
    <w:rsid w:val="00B70092"/>
    <w:rsid w:val="00B762B0"/>
    <w:rsid w:val="00B85EF2"/>
    <w:rsid w:val="00B86DBB"/>
    <w:rsid w:val="00B9053C"/>
    <w:rsid w:val="00BA0E5F"/>
    <w:rsid w:val="00BA4240"/>
    <w:rsid w:val="00BA56EE"/>
    <w:rsid w:val="00BD6C3A"/>
    <w:rsid w:val="00BE0C8C"/>
    <w:rsid w:val="00BE21E8"/>
    <w:rsid w:val="00BE3C75"/>
    <w:rsid w:val="00BE408A"/>
    <w:rsid w:val="00BE56FC"/>
    <w:rsid w:val="00BE7139"/>
    <w:rsid w:val="00C02B6D"/>
    <w:rsid w:val="00C10729"/>
    <w:rsid w:val="00C113BD"/>
    <w:rsid w:val="00C22C55"/>
    <w:rsid w:val="00C23338"/>
    <w:rsid w:val="00C4762C"/>
    <w:rsid w:val="00C51DB4"/>
    <w:rsid w:val="00C52379"/>
    <w:rsid w:val="00C5443F"/>
    <w:rsid w:val="00C5452A"/>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D6697"/>
    <w:rsid w:val="00CE30F0"/>
    <w:rsid w:val="00CE4762"/>
    <w:rsid w:val="00CE6689"/>
    <w:rsid w:val="00CF1645"/>
    <w:rsid w:val="00CF2979"/>
    <w:rsid w:val="00D000BF"/>
    <w:rsid w:val="00D01811"/>
    <w:rsid w:val="00D03F3A"/>
    <w:rsid w:val="00D102B8"/>
    <w:rsid w:val="00D111CC"/>
    <w:rsid w:val="00D1622F"/>
    <w:rsid w:val="00D3154F"/>
    <w:rsid w:val="00D36CF0"/>
    <w:rsid w:val="00D4719B"/>
    <w:rsid w:val="00D47D8E"/>
    <w:rsid w:val="00D62F60"/>
    <w:rsid w:val="00D71D53"/>
    <w:rsid w:val="00D74598"/>
    <w:rsid w:val="00D75F5E"/>
    <w:rsid w:val="00D82EBD"/>
    <w:rsid w:val="00D8349A"/>
    <w:rsid w:val="00D96367"/>
    <w:rsid w:val="00D9669E"/>
    <w:rsid w:val="00DA000B"/>
    <w:rsid w:val="00DA6A2C"/>
    <w:rsid w:val="00DB0D72"/>
    <w:rsid w:val="00DB1B1C"/>
    <w:rsid w:val="00DB6451"/>
    <w:rsid w:val="00DC073C"/>
    <w:rsid w:val="00DC5DD6"/>
    <w:rsid w:val="00DD1AF7"/>
    <w:rsid w:val="00DD76BE"/>
    <w:rsid w:val="00DE2197"/>
    <w:rsid w:val="00DE35EE"/>
    <w:rsid w:val="00DE50AA"/>
    <w:rsid w:val="00DE57C6"/>
    <w:rsid w:val="00DE6838"/>
    <w:rsid w:val="00DE6A78"/>
    <w:rsid w:val="00DE7B16"/>
    <w:rsid w:val="00E06ABF"/>
    <w:rsid w:val="00E1187C"/>
    <w:rsid w:val="00E14781"/>
    <w:rsid w:val="00E14E1E"/>
    <w:rsid w:val="00E303E1"/>
    <w:rsid w:val="00E30491"/>
    <w:rsid w:val="00E3372F"/>
    <w:rsid w:val="00E35939"/>
    <w:rsid w:val="00E35CF7"/>
    <w:rsid w:val="00E41CBE"/>
    <w:rsid w:val="00E4513C"/>
    <w:rsid w:val="00E45CF4"/>
    <w:rsid w:val="00E526E4"/>
    <w:rsid w:val="00E54246"/>
    <w:rsid w:val="00E6057A"/>
    <w:rsid w:val="00E67302"/>
    <w:rsid w:val="00E70707"/>
    <w:rsid w:val="00E76C15"/>
    <w:rsid w:val="00E810B0"/>
    <w:rsid w:val="00E87E4B"/>
    <w:rsid w:val="00EA4A0F"/>
    <w:rsid w:val="00EA53DA"/>
    <w:rsid w:val="00EB09C3"/>
    <w:rsid w:val="00EB5ABD"/>
    <w:rsid w:val="00EC4B9C"/>
    <w:rsid w:val="00EC675C"/>
    <w:rsid w:val="00EC78C9"/>
    <w:rsid w:val="00ED0C5F"/>
    <w:rsid w:val="00ED3573"/>
    <w:rsid w:val="00ED68AE"/>
    <w:rsid w:val="00EE2425"/>
    <w:rsid w:val="00EE33E2"/>
    <w:rsid w:val="00EE7CE2"/>
    <w:rsid w:val="00EF6779"/>
    <w:rsid w:val="00F04216"/>
    <w:rsid w:val="00F12373"/>
    <w:rsid w:val="00F12CB8"/>
    <w:rsid w:val="00F17B2C"/>
    <w:rsid w:val="00F17CD1"/>
    <w:rsid w:val="00F216FC"/>
    <w:rsid w:val="00F23069"/>
    <w:rsid w:val="00F23FFC"/>
    <w:rsid w:val="00F32171"/>
    <w:rsid w:val="00F35972"/>
    <w:rsid w:val="00F42998"/>
    <w:rsid w:val="00F5473C"/>
    <w:rsid w:val="00F57BBD"/>
    <w:rsid w:val="00F7356E"/>
    <w:rsid w:val="00F776CC"/>
    <w:rsid w:val="00F83038"/>
    <w:rsid w:val="00F94967"/>
    <w:rsid w:val="00F95BF4"/>
    <w:rsid w:val="00F97CA7"/>
    <w:rsid w:val="00FA2D85"/>
    <w:rsid w:val="00FA5777"/>
    <w:rsid w:val="00FB5A30"/>
    <w:rsid w:val="00FC16BD"/>
    <w:rsid w:val="00FC1881"/>
    <w:rsid w:val="00FC1E03"/>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70275464">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7985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5B0CD-6E20-4B8A-867A-FAC823D38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1228</Words>
  <Characters>7000</Characters>
  <Application>Microsoft Office Word</Application>
  <DocSecurity>0</DocSecurity>
  <Lines>58</Lines>
  <Paragraphs>16</Paragraphs>
  <ScaleCrop>false</ScaleCrop>
  <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2021-11-05T02:23:00Z</dcterms:created>
  <dcterms:modified xsi:type="dcterms:W3CDTF">2021-11-05T02:23:00Z</dcterms:modified>
</cp:coreProperties>
</file>